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Int_dBRVEQc3" w:displacedByCustomXml="next"/>
    <w:bookmarkStart w:id="1" w:name="_Toc36111671" w:displacedByCustomXml="next"/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en-GB"/>
        </w:rPr>
        <w:id w:val="345538763"/>
        <w:docPartObj>
          <w:docPartGallery w:val="Table of Contents"/>
          <w:docPartUnique/>
        </w:docPartObj>
      </w:sdtPr>
      <w:sdtEndPr/>
      <w:sdtContent>
        <w:p w14:paraId="5732B379" w14:textId="7EB94488" w:rsidR="00B146BE" w:rsidRPr="00313CEE" w:rsidRDefault="00720ABD" w:rsidP="76F2236A">
          <w:pPr>
            <w:pStyle w:val="TOCHeading"/>
          </w:pPr>
          <w:r>
            <w:t>QA</w:t>
          </w:r>
          <w:bookmarkEnd w:id="0"/>
          <w:r>
            <w:t xml:space="preserve"> 5</w:t>
          </w:r>
          <w:r w:rsidR="00B146BE">
            <w:t>.2</w:t>
          </w:r>
          <w:r w:rsidR="00B146BE" w:rsidRPr="1E792D02"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val="en-GB"/>
            </w:rPr>
            <w:t xml:space="preserve"> </w:t>
          </w:r>
          <w:r w:rsidR="00B146BE">
            <w:t>Learner Complaints Policy</w:t>
          </w:r>
        </w:p>
        <w:p w14:paraId="48A30F83" w14:textId="53D87A31" w:rsidR="00896BF8" w:rsidRDefault="00896BF8" w:rsidP="16EBBBEC">
          <w:pPr>
            <w:pStyle w:val="TOCHeading"/>
          </w:pPr>
          <w:r>
            <w:t>Contents</w:t>
          </w:r>
        </w:p>
        <w:p w14:paraId="5CD32009" w14:textId="043B60FF" w:rsidR="00491DF1" w:rsidRDefault="00CA6FFC">
          <w:pPr>
            <w:pStyle w:val="TOC1"/>
            <w:tabs>
              <w:tab w:val="left" w:pos="440"/>
              <w:tab w:val="right" w:leader="dot" w:pos="9323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>
            <w:fldChar w:fldCharType="begin"/>
          </w:r>
          <w:r w:rsidR="00245677">
            <w:instrText>TOC \o "1-3" \z \u \h</w:instrText>
          </w:r>
          <w:r>
            <w:fldChar w:fldCharType="separate"/>
          </w:r>
          <w:hyperlink w:anchor="_Toc202186888" w:history="1">
            <w:r w:rsidR="00491DF1" w:rsidRPr="008649CA">
              <w:rPr>
                <w:rStyle w:val="Hyperlink"/>
                <w:noProof/>
              </w:rPr>
              <w:t>1</w:t>
            </w:r>
            <w:r w:rsidR="00491DF1"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491DF1" w:rsidRPr="008649CA">
              <w:rPr>
                <w:rStyle w:val="Hyperlink"/>
                <w:noProof/>
              </w:rPr>
              <w:t>Learner Complaints</w:t>
            </w:r>
            <w:r w:rsidR="00491DF1">
              <w:rPr>
                <w:noProof/>
                <w:webHidden/>
              </w:rPr>
              <w:tab/>
            </w:r>
            <w:r w:rsidR="00491DF1">
              <w:rPr>
                <w:noProof/>
                <w:webHidden/>
              </w:rPr>
              <w:fldChar w:fldCharType="begin"/>
            </w:r>
            <w:r w:rsidR="00491DF1">
              <w:rPr>
                <w:noProof/>
                <w:webHidden/>
              </w:rPr>
              <w:instrText xml:space="preserve"> PAGEREF _Toc202186888 \h </w:instrText>
            </w:r>
            <w:r w:rsidR="00491DF1">
              <w:rPr>
                <w:noProof/>
                <w:webHidden/>
              </w:rPr>
            </w:r>
            <w:r w:rsidR="00491DF1">
              <w:rPr>
                <w:noProof/>
                <w:webHidden/>
              </w:rPr>
              <w:fldChar w:fldCharType="separate"/>
            </w:r>
            <w:r w:rsidR="00491DF1">
              <w:rPr>
                <w:noProof/>
                <w:webHidden/>
              </w:rPr>
              <w:t>2</w:t>
            </w:r>
            <w:r w:rsidR="00491DF1">
              <w:rPr>
                <w:noProof/>
                <w:webHidden/>
              </w:rPr>
              <w:fldChar w:fldCharType="end"/>
            </w:r>
          </w:hyperlink>
        </w:p>
        <w:p w14:paraId="2A80D625" w14:textId="50CDEE9B" w:rsidR="00491DF1" w:rsidRDefault="00491DF1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186889" w:history="1">
            <w:r w:rsidRPr="008649CA">
              <w:rPr>
                <w:rStyle w:val="Hyperlink"/>
                <w:noProof/>
              </w:rPr>
              <w:t>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8649CA">
              <w:rPr>
                <w:rStyle w:val="Hyperlink"/>
                <w:noProof/>
              </w:rPr>
              <w:t>Policy Ownership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_Toc202186889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A41592" w14:textId="61C7803B" w:rsidR="00491DF1" w:rsidRDefault="00491DF1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186890" w:history="1">
            <w:r w:rsidRPr="008649CA">
              <w:rPr>
                <w:rStyle w:val="Hyperlink"/>
                <w:noProof/>
              </w:rPr>
              <w:t>1.2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8649CA">
              <w:rPr>
                <w:rStyle w:val="Hyperlink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_Toc202186890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C4A7E" w14:textId="39ACD8BD" w:rsidR="00491DF1" w:rsidRDefault="00491DF1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186891" w:history="1">
            <w:r w:rsidRPr="008649CA">
              <w:rPr>
                <w:rStyle w:val="Hyperlink"/>
                <w:noProof/>
              </w:rPr>
              <w:t>1.3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8649CA">
              <w:rPr>
                <w:rStyle w:val="Hyperlink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_Toc202186891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22B66A" w14:textId="22EA073E" w:rsidR="00491DF1" w:rsidRDefault="00491DF1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186892" w:history="1">
            <w:r w:rsidRPr="008649CA">
              <w:rPr>
                <w:rStyle w:val="Hyperlink"/>
                <w:noProof/>
              </w:rPr>
              <w:t>1.4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8649CA">
              <w:rPr>
                <w:rStyle w:val="Hyperlink"/>
                <w:noProof/>
              </w:rPr>
              <w:t>Roles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_Toc202186892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CD6E7" w14:textId="2112C661" w:rsidR="00491DF1" w:rsidRDefault="00491DF1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186893" w:history="1">
            <w:r w:rsidRPr="008649CA">
              <w:rPr>
                <w:rStyle w:val="Hyperlink"/>
                <w:noProof/>
              </w:rPr>
              <w:t>1.5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8649CA">
              <w:rPr>
                <w:rStyle w:val="Hyperlink"/>
                <w:noProof/>
              </w:rPr>
              <w:t>Policy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_Toc202186893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D1FF4" w14:textId="0F7B6227" w:rsidR="00491DF1" w:rsidRDefault="00491DF1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186894" w:history="1">
            <w:r w:rsidRPr="008649CA">
              <w:rPr>
                <w:rStyle w:val="Hyperlink"/>
                <w:noProof/>
              </w:rPr>
              <w:t>1.6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8649CA">
              <w:rPr>
                <w:rStyle w:val="Hyperlink"/>
                <w:noProof/>
              </w:rPr>
              <w:t>Informal Complaint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_Toc202186894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FAAC8" w14:textId="0F1FB838" w:rsidR="00491DF1" w:rsidRDefault="00491DF1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186895" w:history="1">
            <w:r w:rsidRPr="008649CA">
              <w:rPr>
                <w:rStyle w:val="Hyperlink"/>
                <w:noProof/>
              </w:rPr>
              <w:t>1.7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8649CA">
              <w:rPr>
                <w:rStyle w:val="Hyperlink"/>
                <w:noProof/>
              </w:rPr>
              <w:t>Formal Complaint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_Toc202186895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179E04" w14:textId="27ED86B8" w:rsidR="00491DF1" w:rsidRDefault="00491DF1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186896" w:history="1">
            <w:r w:rsidRPr="008649CA">
              <w:rPr>
                <w:rStyle w:val="Hyperlink"/>
                <w:noProof/>
              </w:rPr>
              <w:t>1.8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8649CA">
              <w:rPr>
                <w:rStyle w:val="Hyperlink"/>
                <w:noProof/>
              </w:rPr>
              <w:t>Formal Complaint Appeal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_Toc202186896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5AD63" w14:textId="257BDD94" w:rsidR="00491DF1" w:rsidRDefault="00491DF1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186897" w:history="1">
            <w:r w:rsidRPr="008649CA">
              <w:rPr>
                <w:rStyle w:val="Hyperlink"/>
                <w:noProof/>
              </w:rPr>
              <w:t>1.9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8649CA">
              <w:rPr>
                <w:rStyle w:val="Hyperlink"/>
                <w:noProof/>
              </w:rPr>
              <w:t>Monitoring of this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_Toc202186897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A96FB3" w14:textId="6C6B2653" w:rsidR="00491DF1" w:rsidRDefault="00491DF1">
          <w:pPr>
            <w:pStyle w:val="TOC2"/>
            <w:tabs>
              <w:tab w:val="left" w:pos="880"/>
              <w:tab w:val="right" w:leader="dot" w:pos="9323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186898" w:history="1">
            <w:r w:rsidRPr="008649CA">
              <w:rPr>
                <w:rStyle w:val="Hyperlink"/>
                <w:noProof/>
              </w:rPr>
              <w:t>1.10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8649CA">
              <w:rPr>
                <w:rStyle w:val="Hyperlink"/>
                <w:noProof/>
              </w:rPr>
              <w:t>Version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_Toc202186898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5967E" w14:textId="522F23D5" w:rsidR="00CA6FFC" w:rsidRDefault="00CA6FFC" w:rsidP="1E792D02">
          <w:pPr>
            <w:pStyle w:val="TOC2"/>
            <w:tabs>
              <w:tab w:val="left" w:pos="660"/>
              <w:tab w:val="right" w:leader="dot" w:pos="9315"/>
            </w:tabs>
            <w:rPr>
              <w:rStyle w:val="Hyperlink"/>
              <w:noProof/>
              <w:kern w:val="2"/>
              <w:lang w:eastAsia="en-GB"/>
              <w14:ligatures w14:val="standardContextual"/>
            </w:rPr>
          </w:pPr>
          <w:r>
            <w:fldChar w:fldCharType="end"/>
          </w:r>
        </w:p>
      </w:sdtContent>
    </w:sdt>
    <w:p w14:paraId="0096FCD1" w14:textId="2A4B3BC9" w:rsidR="00C57B57" w:rsidRDefault="00C57B57" w:rsidP="16EBBBEC">
      <w:pPr>
        <w:pStyle w:val="TOC2"/>
        <w:tabs>
          <w:tab w:val="left" w:pos="660"/>
          <w:tab w:val="right" w:leader="dot" w:pos="9330"/>
        </w:tabs>
        <w:rPr>
          <w:rStyle w:val="Hyperlink"/>
          <w:noProof/>
          <w:lang w:val="en-IE" w:eastAsia="en-IE"/>
        </w:rPr>
      </w:pPr>
    </w:p>
    <w:p w14:paraId="5A47BB3E" w14:textId="246DF633" w:rsidR="00896BF8" w:rsidRDefault="00896BF8" w:rsidP="00896BF8">
      <w:pPr>
        <w:rPr>
          <w:b/>
          <w:bCs/>
          <w:noProof/>
        </w:rPr>
      </w:pPr>
    </w:p>
    <w:p w14:paraId="0CE72AD2" w14:textId="77777777" w:rsidR="00896BF8" w:rsidRDefault="00896BF8" w:rsidP="00F4480B"/>
    <w:p w14:paraId="1B625FFB" w14:textId="4645B922" w:rsidR="00793CBF" w:rsidRDefault="00793CBF" w:rsidP="00F4480B"/>
    <w:p w14:paraId="7BDC14FB" w14:textId="6D1CA204" w:rsidR="00E537BF" w:rsidRDefault="00E537BF" w:rsidP="00F4480B"/>
    <w:p w14:paraId="7E806185" w14:textId="2CA83693" w:rsidR="00E537BF" w:rsidRDefault="00E537BF" w:rsidP="00F4480B"/>
    <w:p w14:paraId="4C4275A6" w14:textId="24AA77AA" w:rsidR="00E537BF" w:rsidRDefault="00E537BF" w:rsidP="00F4480B"/>
    <w:p w14:paraId="3ABD6FE0" w14:textId="28CBE683" w:rsidR="00E537BF" w:rsidRDefault="00E537BF" w:rsidP="00F4480B"/>
    <w:p w14:paraId="3156F400" w14:textId="71307587" w:rsidR="00E537BF" w:rsidRDefault="00E537BF" w:rsidP="00F4480B"/>
    <w:p w14:paraId="6B19AC0F" w14:textId="787694CC" w:rsidR="00E537BF" w:rsidRDefault="00E537BF" w:rsidP="00F4480B"/>
    <w:p w14:paraId="7837552F" w14:textId="1D2A9812" w:rsidR="00E537BF" w:rsidRDefault="00E537BF" w:rsidP="00F4480B"/>
    <w:p w14:paraId="0618A13E" w14:textId="6B6797D2" w:rsidR="00E537BF" w:rsidRDefault="00E537BF" w:rsidP="00F4480B"/>
    <w:p w14:paraId="00383BAB" w14:textId="66D624D9" w:rsidR="00E537BF" w:rsidRDefault="00E537BF" w:rsidP="00F4480B"/>
    <w:p w14:paraId="40507E96" w14:textId="1E0DE538" w:rsidR="00E537BF" w:rsidRDefault="00E537BF" w:rsidP="00F4480B"/>
    <w:p w14:paraId="161F5137" w14:textId="0426CE6A" w:rsidR="00E537BF" w:rsidRDefault="00E537BF" w:rsidP="00F4480B"/>
    <w:p w14:paraId="5FC97978" w14:textId="2D306E51" w:rsidR="00E537BF" w:rsidRDefault="00E537BF" w:rsidP="00F4480B"/>
    <w:p w14:paraId="3604D705" w14:textId="73904041" w:rsidR="00E537BF" w:rsidRDefault="00E537BF" w:rsidP="00F4480B"/>
    <w:p w14:paraId="7FFDE0BD" w14:textId="77777777" w:rsidR="00E537BF" w:rsidRDefault="00E537BF" w:rsidP="00F4480B"/>
    <w:bookmarkEnd w:id="1"/>
    <w:p w14:paraId="1A21B9B9" w14:textId="77777777" w:rsidR="00AB59BF" w:rsidRDefault="00AB59BF" w:rsidP="00AB59BF"/>
    <w:p w14:paraId="1ADEA38F" w14:textId="77777777" w:rsidR="009E717A" w:rsidRDefault="009E717A" w:rsidP="009E717A">
      <w:pPr>
        <w:pStyle w:val="Heading1"/>
      </w:pPr>
      <w:bookmarkStart w:id="2" w:name="_Toc202186888"/>
      <w:r>
        <w:t>Learner Complaints</w:t>
      </w:r>
      <w:bookmarkEnd w:id="2"/>
    </w:p>
    <w:p w14:paraId="6A356503" w14:textId="77777777" w:rsidR="009E717A" w:rsidRDefault="009E717A" w:rsidP="009E531F">
      <w:pPr>
        <w:jc w:val="both"/>
      </w:pPr>
      <w:r>
        <w:t xml:space="preserve">In accordance with the </w:t>
      </w:r>
      <w:bookmarkStart w:id="3" w:name="_Int_9SzGWHgB"/>
      <w:r>
        <w:t>QQI</w:t>
      </w:r>
      <w:bookmarkEnd w:id="3"/>
      <w:r>
        <w:t xml:space="preserve"> Core Quality Assurance Guidelines (2016) and the guidelines of other awarding bodies, Cenit College has a learner complaints policy.</w:t>
      </w:r>
    </w:p>
    <w:p w14:paraId="1D71098C" w14:textId="77777777" w:rsidR="009E717A" w:rsidRDefault="009E717A" w:rsidP="009E717A">
      <w:pPr>
        <w:pStyle w:val="Heading2"/>
      </w:pPr>
      <w:bookmarkStart w:id="4" w:name="_Toc202186889"/>
      <w:r>
        <w:t>Policy Ownership</w:t>
      </w:r>
      <w:bookmarkEnd w:id="4"/>
    </w:p>
    <w:p w14:paraId="1487F117" w14:textId="79A6BAA9" w:rsidR="009E717A" w:rsidRDefault="009E717A" w:rsidP="009E531F">
      <w:pPr>
        <w:jc w:val="both"/>
      </w:pPr>
      <w:r>
        <w:t>This policy will be owned by the Academic Committee</w:t>
      </w:r>
      <w:r w:rsidR="121FBBCA">
        <w:t xml:space="preserve">. </w:t>
      </w:r>
      <w:r>
        <w:t xml:space="preserve">The responsibility for delivering the policy will be tasked to the Academic Committee, Management Board, </w:t>
      </w:r>
      <w:r w:rsidR="2CC0ABD0">
        <w:t>Head of Training</w:t>
      </w:r>
      <w:r w:rsidR="004C5C17">
        <w:t>,</w:t>
      </w:r>
      <w:r>
        <w:t xml:space="preserve"> and the </w:t>
      </w:r>
      <w:r w:rsidR="12CB182F">
        <w:t>Head of Quality</w:t>
      </w:r>
    </w:p>
    <w:p w14:paraId="3E38BFCB" w14:textId="77777777" w:rsidR="009E717A" w:rsidRDefault="009E717A" w:rsidP="009E531F">
      <w:pPr>
        <w:pStyle w:val="Heading2"/>
        <w:jc w:val="both"/>
      </w:pPr>
      <w:bookmarkStart w:id="5" w:name="_Toc202186890"/>
      <w:r>
        <w:t>Purpose</w:t>
      </w:r>
      <w:bookmarkEnd w:id="5"/>
    </w:p>
    <w:p w14:paraId="2222B0AE" w14:textId="77777777" w:rsidR="009E717A" w:rsidRDefault="009E717A" w:rsidP="009E531F">
      <w:pPr>
        <w:jc w:val="both"/>
      </w:pPr>
      <w:r>
        <w:t>The purpose of this policy is to outline the process for learners to initiate a complaint.</w:t>
      </w:r>
    </w:p>
    <w:p w14:paraId="27E0C633" w14:textId="77777777" w:rsidR="009E717A" w:rsidRDefault="009E717A" w:rsidP="009E531F">
      <w:pPr>
        <w:pStyle w:val="Heading2"/>
        <w:jc w:val="both"/>
      </w:pPr>
      <w:bookmarkStart w:id="6" w:name="_Toc202186891"/>
      <w:r>
        <w:t>Scope</w:t>
      </w:r>
      <w:bookmarkEnd w:id="6"/>
    </w:p>
    <w:p w14:paraId="752054D6" w14:textId="02FB3383" w:rsidR="009E717A" w:rsidRDefault="009E717A" w:rsidP="009E531F">
      <w:pPr>
        <w:jc w:val="both"/>
      </w:pPr>
      <w:r>
        <w:t xml:space="preserve">This policy applies to all learners that enrol on Cenit College programmes and utilise Cenit College services. </w:t>
      </w:r>
    </w:p>
    <w:p w14:paraId="74638C6D" w14:textId="77777777" w:rsidR="009E717A" w:rsidRDefault="006D60BD" w:rsidP="009E531F">
      <w:pPr>
        <w:pStyle w:val="Heading2"/>
        <w:jc w:val="both"/>
      </w:pPr>
      <w:bookmarkStart w:id="7" w:name="_Toc202186892"/>
      <w:r>
        <w:t xml:space="preserve">Roles and </w:t>
      </w:r>
      <w:r w:rsidR="009E717A">
        <w:t>Responsibi</w:t>
      </w:r>
      <w:r>
        <w:t>lities</w:t>
      </w:r>
      <w:bookmarkEnd w:id="7"/>
    </w:p>
    <w:p w14:paraId="411407F1" w14:textId="5916A7BA" w:rsidR="007772FC" w:rsidRDefault="407CE6F9" w:rsidP="430D7222">
      <w:pPr>
        <w:spacing w:line="300" w:lineRule="auto"/>
        <w:jc w:val="both"/>
        <w:rPr>
          <w:rFonts w:eastAsiaTheme="minorEastAsia"/>
        </w:rPr>
      </w:pPr>
      <w:r w:rsidRPr="430D7222">
        <w:rPr>
          <w:b/>
          <w:bCs/>
        </w:rPr>
        <w:t>Academic Committee</w:t>
      </w:r>
      <w:r w:rsidR="6248A203" w:rsidRPr="430D7222">
        <w:rPr>
          <w:b/>
          <w:bCs/>
        </w:rPr>
        <w:t>:</w:t>
      </w:r>
      <w:r w:rsidR="74D99892" w:rsidRPr="430D7222">
        <w:rPr>
          <w:b/>
          <w:bCs/>
        </w:rPr>
        <w:t xml:space="preserve"> </w:t>
      </w:r>
      <w:r w:rsidR="74D99892">
        <w:t>R</w:t>
      </w:r>
      <w:r w:rsidR="74D99892" w:rsidRPr="430D7222">
        <w:rPr>
          <w:rFonts w:eastAsiaTheme="minorEastAsia"/>
        </w:rPr>
        <w:t>esponsible for reviewing and adjudicating learner complaints in a fair, transparent, and timely manner, ensuring adherence to institutional policies, safeguarding impartiality, and recommending appropriate resolutions and quality improvements where necessary.</w:t>
      </w:r>
    </w:p>
    <w:p w14:paraId="2A0F2703" w14:textId="41103F95" w:rsidR="007772FC" w:rsidRDefault="7320E01A" w:rsidP="430D7222">
      <w:pPr>
        <w:jc w:val="both"/>
        <w:rPr>
          <w:b/>
          <w:bCs/>
        </w:rPr>
      </w:pPr>
      <w:r w:rsidRPr="430D7222">
        <w:rPr>
          <w:b/>
          <w:bCs/>
        </w:rPr>
        <w:t>Head of Quality</w:t>
      </w:r>
      <w:r w:rsidR="006D60BD">
        <w:t xml:space="preserve">: </w:t>
      </w:r>
      <w:r w:rsidR="007772FC">
        <w:t>Ongoing review and updates to this policy along with organisation wide implementations</w:t>
      </w:r>
      <w:r w:rsidR="007772FC" w:rsidRPr="430D7222">
        <w:rPr>
          <w:b/>
          <w:bCs/>
        </w:rPr>
        <w:t xml:space="preserve"> </w:t>
      </w:r>
    </w:p>
    <w:p w14:paraId="225869D8" w14:textId="4AB41672" w:rsidR="006D60BD" w:rsidRDefault="6CB80C8A" w:rsidP="009E531F">
      <w:pPr>
        <w:jc w:val="both"/>
      </w:pPr>
      <w:r w:rsidRPr="430D7222">
        <w:rPr>
          <w:b/>
          <w:bCs/>
        </w:rPr>
        <w:t xml:space="preserve">Head of </w:t>
      </w:r>
      <w:r w:rsidR="008E37FF" w:rsidRPr="430D7222">
        <w:rPr>
          <w:b/>
          <w:bCs/>
        </w:rPr>
        <w:t>Training</w:t>
      </w:r>
      <w:r w:rsidR="1BE77BC9" w:rsidRPr="430D7222">
        <w:rPr>
          <w:b/>
          <w:bCs/>
        </w:rPr>
        <w:t>:</w:t>
      </w:r>
      <w:r w:rsidR="006D60BD">
        <w:t xml:space="preserve"> </w:t>
      </w:r>
      <w:r w:rsidR="008E37FF">
        <w:t>Overse</w:t>
      </w:r>
      <w:r w:rsidR="0058563A">
        <w:t>e</w:t>
      </w:r>
      <w:r w:rsidR="008E37FF">
        <w:t xml:space="preserve">s the complaint </w:t>
      </w:r>
      <w:r w:rsidR="00DA082F">
        <w:t>process.</w:t>
      </w:r>
    </w:p>
    <w:p w14:paraId="34E14F72" w14:textId="77777777" w:rsidR="008E37FF" w:rsidRDefault="008E37FF" w:rsidP="009E531F">
      <w:pPr>
        <w:jc w:val="both"/>
      </w:pPr>
      <w:r w:rsidRPr="008E37FF">
        <w:rPr>
          <w:b/>
        </w:rPr>
        <w:t>Complainant:</w:t>
      </w:r>
      <w:r>
        <w:t xml:space="preserve"> The person who makes the complaint</w:t>
      </w:r>
    </w:p>
    <w:p w14:paraId="42B1A94C" w14:textId="712A4419" w:rsidR="008E37FF" w:rsidRDefault="008E37FF" w:rsidP="009E531F">
      <w:pPr>
        <w:jc w:val="both"/>
      </w:pPr>
      <w:proofErr w:type="spellStart"/>
      <w:r w:rsidRPr="008E37FF">
        <w:rPr>
          <w:b/>
        </w:rPr>
        <w:t>Complainee</w:t>
      </w:r>
      <w:proofErr w:type="spellEnd"/>
      <w:r w:rsidRPr="008E37FF">
        <w:rPr>
          <w:b/>
        </w:rPr>
        <w:t>:</w:t>
      </w:r>
      <w:r>
        <w:t xml:space="preserve"> The person against whom the complaint is </w:t>
      </w:r>
      <w:r w:rsidR="00DA082F">
        <w:t>made.</w:t>
      </w:r>
    </w:p>
    <w:p w14:paraId="34B89D21" w14:textId="77777777" w:rsidR="009E717A" w:rsidRDefault="009E717A" w:rsidP="009E531F">
      <w:pPr>
        <w:pStyle w:val="Heading2"/>
        <w:jc w:val="both"/>
      </w:pPr>
      <w:bookmarkStart w:id="8" w:name="_Toc202186893"/>
      <w:r>
        <w:t>Policy Statement</w:t>
      </w:r>
      <w:bookmarkEnd w:id="8"/>
    </w:p>
    <w:p w14:paraId="2970D0A2" w14:textId="77777777" w:rsidR="009E717A" w:rsidRDefault="006D60BD" w:rsidP="009E531F">
      <w:pPr>
        <w:jc w:val="both"/>
      </w:pPr>
      <w:r>
        <w:t>Cenit College is committed to ensuring that complaints are taken seriously and are considered a constructive part of the Colleges</w:t>
      </w:r>
      <w:r w:rsidR="00FA2A5D">
        <w:t>’</w:t>
      </w:r>
      <w:r>
        <w:t xml:space="preserve"> feedback and continuous improvement process. All complaints are handled in confidence and with an understanding </w:t>
      </w:r>
      <w:r w:rsidR="00FA2A5D">
        <w:t>of</w:t>
      </w:r>
      <w:r>
        <w:t xml:space="preserve"> the sensitivity to both the complainant and the </w:t>
      </w:r>
      <w:proofErr w:type="spellStart"/>
      <w:r>
        <w:t>complainee</w:t>
      </w:r>
      <w:proofErr w:type="spellEnd"/>
      <w:r>
        <w:t>. Learners are entitled to make an informal and/or a formal complaint.</w:t>
      </w:r>
    </w:p>
    <w:p w14:paraId="6800A1ED" w14:textId="6594FAFB" w:rsidR="006D60BD" w:rsidRDefault="006D60BD" w:rsidP="009E531F">
      <w:pPr>
        <w:jc w:val="both"/>
      </w:pPr>
      <w:r>
        <w:t xml:space="preserve">An </w:t>
      </w:r>
      <w:r w:rsidRPr="006D60BD">
        <w:rPr>
          <w:b/>
        </w:rPr>
        <w:t>informal complaint</w:t>
      </w:r>
      <w:r>
        <w:t xml:space="preserve"> is where Cenit College will try and resolve the issue at hand informally through meetings or phone calls between the complainant and the </w:t>
      </w:r>
      <w:proofErr w:type="spellStart"/>
      <w:r>
        <w:t>complainee</w:t>
      </w:r>
      <w:proofErr w:type="spellEnd"/>
      <w:r>
        <w:t>. Cenit College will make every effort to resolve complaints using the informal mechanisms.</w:t>
      </w:r>
    </w:p>
    <w:p w14:paraId="7B510172" w14:textId="2328373B" w:rsidR="006D60BD" w:rsidRDefault="006D60BD" w:rsidP="009E531F">
      <w:pPr>
        <w:jc w:val="both"/>
      </w:pPr>
      <w:r>
        <w:t xml:space="preserve">A </w:t>
      </w:r>
      <w:r w:rsidRPr="006D60BD">
        <w:rPr>
          <w:b/>
        </w:rPr>
        <w:t>formal</w:t>
      </w:r>
      <w:r>
        <w:t xml:space="preserve"> complaint </w:t>
      </w:r>
      <w:r w:rsidR="008C5F69">
        <w:t>is</w:t>
      </w:r>
      <w:r>
        <w:t xml:space="preserve"> initiated when the informal complaint process does not resolve the issue at hand</w:t>
      </w:r>
      <w:r w:rsidR="008C5F69">
        <w:t xml:space="preserve"> or where</w:t>
      </w:r>
      <w:r>
        <w:t xml:space="preserve"> </w:t>
      </w:r>
      <w:r w:rsidR="008C5F69">
        <w:t>l</w:t>
      </w:r>
      <w:r w:rsidR="002C2B54">
        <w:t xml:space="preserve">earners decide that they </w:t>
      </w:r>
      <w:r w:rsidR="008C5F69">
        <w:t xml:space="preserve">wish to make a formal complaint without having gone through the informal complaint process. </w:t>
      </w:r>
      <w:r>
        <w:t xml:space="preserve">The formal complaint has a defined process to follow. </w:t>
      </w:r>
    </w:p>
    <w:p w14:paraId="58DBA18F" w14:textId="51173ECD" w:rsidR="008E1BAC" w:rsidRDefault="008E1BAC" w:rsidP="009E531F">
      <w:pPr>
        <w:jc w:val="both"/>
      </w:pPr>
      <w:r>
        <w:t>The process for making a learner complaint will be detailed in the learner handbook.</w:t>
      </w:r>
    </w:p>
    <w:p w14:paraId="6DB17862" w14:textId="77777777" w:rsidR="00232EBF" w:rsidRDefault="00B41830" w:rsidP="009E531F">
      <w:pPr>
        <w:pStyle w:val="Heading2"/>
        <w:jc w:val="both"/>
      </w:pPr>
      <w:bookmarkStart w:id="9" w:name="_Toc202186894"/>
      <w:r>
        <w:t xml:space="preserve">Informal Complaint </w:t>
      </w:r>
      <w:r w:rsidR="00232EBF">
        <w:t>Procedure</w:t>
      </w:r>
      <w:bookmarkEnd w:id="9"/>
    </w:p>
    <w:p w14:paraId="4C643F1D" w14:textId="3BCF45A0" w:rsidR="00232EBF" w:rsidRDefault="00B41830" w:rsidP="009E531F">
      <w:pPr>
        <w:jc w:val="both"/>
      </w:pPr>
      <w:r>
        <w:t>The procedure for the learner making an informal complaint is as follows</w:t>
      </w:r>
      <w:r w:rsidR="5A415190">
        <w:t>:</w:t>
      </w:r>
    </w:p>
    <w:p w14:paraId="3CD60A96" w14:textId="2CC7CF76" w:rsidR="00B41830" w:rsidRDefault="00B41830" w:rsidP="00D44ED4">
      <w:pPr>
        <w:pStyle w:val="ListParagraph"/>
        <w:numPr>
          <w:ilvl w:val="0"/>
          <w:numId w:val="16"/>
        </w:numPr>
        <w:jc w:val="both"/>
      </w:pPr>
      <w:r>
        <w:t xml:space="preserve">The </w:t>
      </w:r>
      <w:r w:rsidR="5EE50D4F">
        <w:t>complainant</w:t>
      </w:r>
      <w:r>
        <w:t xml:space="preserve"> must inform Cenit College in writing or in person within 5</w:t>
      </w:r>
      <w:r w:rsidR="11222089">
        <w:t xml:space="preserve"> working</w:t>
      </w:r>
      <w:r>
        <w:t xml:space="preserve"> days of the incident occurring. This complaint can be communicated with the </w:t>
      </w:r>
      <w:r w:rsidR="468A7F83">
        <w:t>tutor;</w:t>
      </w:r>
      <w:r>
        <w:t xml:space="preserve"> the programme </w:t>
      </w:r>
      <w:r w:rsidR="00DA082F">
        <w:t>leads</w:t>
      </w:r>
      <w:r>
        <w:t xml:space="preserve"> or directly to the </w:t>
      </w:r>
      <w:r w:rsidR="1E0ECC62">
        <w:t xml:space="preserve">Head of </w:t>
      </w:r>
      <w:r>
        <w:t>Training</w:t>
      </w:r>
      <w:r w:rsidR="00F165D9">
        <w:t xml:space="preserve"> or nominated deputy</w:t>
      </w:r>
      <w:r>
        <w:t>.</w:t>
      </w:r>
    </w:p>
    <w:p w14:paraId="4B2B64AA" w14:textId="15EB88F5" w:rsidR="6AD99CF6" w:rsidRPr="00B60335" w:rsidRDefault="6AD99CF6" w:rsidP="00D44ED4">
      <w:pPr>
        <w:pStyle w:val="ListParagraph"/>
        <w:numPr>
          <w:ilvl w:val="0"/>
          <w:numId w:val="16"/>
        </w:numPr>
        <w:jc w:val="both"/>
        <w:rPr>
          <w:rFonts w:ascii="Calibri" w:eastAsia="Calibri" w:hAnsi="Calibri" w:cs="Calibri"/>
          <w:color w:val="000000" w:themeColor="text1"/>
        </w:rPr>
      </w:pPr>
      <w:r w:rsidRPr="430D7222">
        <w:rPr>
          <w:rFonts w:ascii="Calibri" w:eastAsia="Calibri" w:hAnsi="Calibri" w:cs="Calibri"/>
          <w:color w:val="000000" w:themeColor="text1"/>
        </w:rPr>
        <w:lastRenderedPageBreak/>
        <w:t xml:space="preserve">The relevant member of Cenit College staff will try and resolve the complaint informally through a meeting between the </w:t>
      </w:r>
      <w:r w:rsidR="518227D0">
        <w:t>complainant</w:t>
      </w:r>
      <w:r w:rsidRPr="430D7222">
        <w:rPr>
          <w:rFonts w:ascii="Calibri" w:eastAsia="Calibri" w:hAnsi="Calibri" w:cs="Calibri"/>
          <w:color w:val="000000" w:themeColor="text1"/>
        </w:rPr>
        <w:t xml:space="preserve"> and </w:t>
      </w:r>
      <w:proofErr w:type="spellStart"/>
      <w:r w:rsidRPr="430D7222">
        <w:rPr>
          <w:rFonts w:ascii="Calibri" w:eastAsia="Calibri" w:hAnsi="Calibri" w:cs="Calibri"/>
          <w:color w:val="000000" w:themeColor="text1"/>
        </w:rPr>
        <w:t>complainee</w:t>
      </w:r>
      <w:proofErr w:type="spellEnd"/>
      <w:r w:rsidRPr="430D7222">
        <w:rPr>
          <w:rFonts w:ascii="Calibri" w:eastAsia="Calibri" w:hAnsi="Calibri" w:cs="Calibri"/>
          <w:color w:val="000000" w:themeColor="text1"/>
        </w:rPr>
        <w:t xml:space="preserve"> </w:t>
      </w:r>
      <w:r w:rsidRPr="430D7222">
        <w:rPr>
          <w:rFonts w:ascii="Calibri" w:eastAsia="Calibri" w:hAnsi="Calibri" w:cs="Calibri"/>
          <w:b/>
          <w:bCs/>
          <w:color w:val="000000" w:themeColor="text1"/>
        </w:rPr>
        <w:t>within 10 working days</w:t>
      </w:r>
      <w:r w:rsidRPr="430D7222">
        <w:rPr>
          <w:rFonts w:ascii="Calibri" w:eastAsia="Calibri" w:hAnsi="Calibri" w:cs="Calibri"/>
          <w:color w:val="000000" w:themeColor="text1"/>
        </w:rPr>
        <w:t>. If a meeting cannot be set up, a call (telephone or virtual) will take place.</w:t>
      </w:r>
    </w:p>
    <w:p w14:paraId="72B7A4FE" w14:textId="149FC699" w:rsidR="00B41830" w:rsidRDefault="00B41830" w:rsidP="00D44ED4">
      <w:pPr>
        <w:pStyle w:val="ListParagraph"/>
        <w:numPr>
          <w:ilvl w:val="0"/>
          <w:numId w:val="16"/>
        </w:numPr>
        <w:jc w:val="both"/>
      </w:pPr>
      <w:r>
        <w:t xml:space="preserve">Where the complaint is not resolved through the informal mechanism, the </w:t>
      </w:r>
      <w:r w:rsidR="46E5AC8C">
        <w:t xml:space="preserve">complainant </w:t>
      </w:r>
      <w:r w:rsidR="00DA082F">
        <w:t>can.</w:t>
      </w:r>
    </w:p>
    <w:p w14:paraId="0A41895B" w14:textId="77777777" w:rsidR="00B41830" w:rsidRDefault="00B41830" w:rsidP="00D44ED4">
      <w:pPr>
        <w:pStyle w:val="ListParagraph"/>
        <w:numPr>
          <w:ilvl w:val="1"/>
          <w:numId w:val="16"/>
        </w:numPr>
        <w:jc w:val="both"/>
      </w:pPr>
      <w:r>
        <w:t xml:space="preserve">Decide not to pursue the complaint further or </w:t>
      </w:r>
    </w:p>
    <w:p w14:paraId="0F3F1CE3" w14:textId="0ECA5F08" w:rsidR="00B41830" w:rsidRDefault="00B41830" w:rsidP="00D44ED4">
      <w:pPr>
        <w:pStyle w:val="ListParagraph"/>
        <w:numPr>
          <w:ilvl w:val="1"/>
          <w:numId w:val="16"/>
        </w:numPr>
        <w:jc w:val="both"/>
      </w:pPr>
      <w:r>
        <w:t xml:space="preserve">Lodge a formal </w:t>
      </w:r>
      <w:r w:rsidR="00DA082F">
        <w:t>complaint.</w:t>
      </w:r>
    </w:p>
    <w:p w14:paraId="0343E61E" w14:textId="77777777" w:rsidR="00B41830" w:rsidRDefault="00B41830" w:rsidP="00B41830">
      <w:pPr>
        <w:pStyle w:val="Heading2"/>
      </w:pPr>
      <w:bookmarkStart w:id="10" w:name="_Toc202186895"/>
      <w:r>
        <w:t>Formal Complaint Procedure</w:t>
      </w:r>
      <w:bookmarkEnd w:id="10"/>
    </w:p>
    <w:p w14:paraId="5EDFC278" w14:textId="26155C6C" w:rsidR="00B41830" w:rsidRDefault="001574CB" w:rsidP="009E531F">
      <w:pPr>
        <w:jc w:val="both"/>
      </w:pPr>
      <w:r>
        <w:t>The procedure for dealing with formal complaints is as follows</w:t>
      </w:r>
      <w:r w:rsidR="6CE55387">
        <w:t>:</w:t>
      </w:r>
    </w:p>
    <w:p w14:paraId="493470EE" w14:textId="092E8CC9" w:rsidR="001574CB" w:rsidRDefault="001574CB" w:rsidP="00D44ED4">
      <w:pPr>
        <w:pStyle w:val="ListParagraph"/>
        <w:numPr>
          <w:ilvl w:val="0"/>
          <w:numId w:val="17"/>
        </w:numPr>
        <w:jc w:val="both"/>
      </w:pPr>
      <w:r>
        <w:t>The</w:t>
      </w:r>
      <w:r w:rsidR="78EADF9F">
        <w:t xml:space="preserve"> complainant</w:t>
      </w:r>
      <w:r>
        <w:t xml:space="preserve"> will submit a complaint </w:t>
      </w:r>
      <w:r w:rsidR="00D0139A">
        <w:t xml:space="preserve">on the </w:t>
      </w:r>
      <w:r w:rsidR="00D0139A" w:rsidRPr="430D7222">
        <w:rPr>
          <w:b/>
          <w:bCs/>
          <w:i/>
          <w:iCs/>
        </w:rPr>
        <w:t>Learner Complaints Form</w:t>
      </w:r>
      <w:r>
        <w:t xml:space="preserve"> to </w:t>
      </w:r>
      <w:hyperlink r:id="rId10">
        <w:r w:rsidRPr="430D7222">
          <w:rPr>
            <w:rStyle w:val="Hyperlink"/>
          </w:rPr>
          <w:t>complaints@cenitcollege.ie</w:t>
        </w:r>
      </w:hyperlink>
      <w:r>
        <w:t xml:space="preserve"> within 5</w:t>
      </w:r>
      <w:r w:rsidR="1F83E1C0">
        <w:t xml:space="preserve"> working</w:t>
      </w:r>
      <w:r>
        <w:t xml:space="preserve"> days of the incident occurring or within 5</w:t>
      </w:r>
      <w:r w:rsidR="05878BEA">
        <w:t xml:space="preserve"> working</w:t>
      </w:r>
      <w:r>
        <w:t xml:space="preserve"> days of the outcome of the informal process. Where complaints are made outside of this window the </w:t>
      </w:r>
      <w:r w:rsidR="0B5582AE">
        <w:t xml:space="preserve">complainant </w:t>
      </w:r>
      <w:r>
        <w:t xml:space="preserve">must produce a valid reason for the delay. Cenit College will not deal with complains made after </w:t>
      </w:r>
      <w:r w:rsidR="001F5B47">
        <w:t>21 working days</w:t>
      </w:r>
      <w:r>
        <w:t xml:space="preserve"> of the incident occurring.</w:t>
      </w:r>
      <w:r w:rsidR="00E07BF8">
        <w:t xml:space="preserve"> Learners must support their complaint with evidence.</w:t>
      </w:r>
      <w:r w:rsidR="1A35F51D">
        <w:t xml:space="preserve"> Cenit College will endeavour to resolve any complaints within </w:t>
      </w:r>
      <w:r w:rsidR="564915FE" w:rsidRPr="430D7222">
        <w:rPr>
          <w:b/>
          <w:bCs/>
        </w:rPr>
        <w:t>14</w:t>
      </w:r>
      <w:r w:rsidR="1A35F51D" w:rsidRPr="430D7222">
        <w:rPr>
          <w:b/>
          <w:bCs/>
        </w:rPr>
        <w:t xml:space="preserve"> working days</w:t>
      </w:r>
      <w:r w:rsidR="1A35F51D">
        <w:t>.</w:t>
      </w:r>
    </w:p>
    <w:p w14:paraId="7BDD2430" w14:textId="5FB87880" w:rsidR="00E07BF8" w:rsidRDefault="00E07BF8" w:rsidP="00D44ED4">
      <w:pPr>
        <w:pStyle w:val="ListParagraph"/>
        <w:numPr>
          <w:ilvl w:val="0"/>
          <w:numId w:val="17"/>
        </w:numPr>
        <w:jc w:val="both"/>
      </w:pPr>
      <w:r>
        <w:t xml:space="preserve">The complaint will be directed to the </w:t>
      </w:r>
      <w:r w:rsidR="600E8B15">
        <w:t xml:space="preserve">Head of </w:t>
      </w:r>
      <w:r w:rsidR="683BB65D">
        <w:t>Training or</w:t>
      </w:r>
      <w:r w:rsidR="00F165D9">
        <w:t xml:space="preserve"> nominated deputy</w:t>
      </w:r>
      <w:r>
        <w:t xml:space="preserve"> who will </w:t>
      </w:r>
      <w:r w:rsidR="00F165D9">
        <w:t xml:space="preserve">within </w:t>
      </w:r>
      <w:r w:rsidR="2A5691D8">
        <w:t>2</w:t>
      </w:r>
      <w:r w:rsidR="00F165D9">
        <w:t xml:space="preserve"> working days </w:t>
      </w:r>
      <w:r>
        <w:t xml:space="preserve">appoint a competent member of staff to investigate the complaint. The </w:t>
      </w:r>
      <w:r w:rsidR="2D8079F1">
        <w:t xml:space="preserve">Head of </w:t>
      </w:r>
      <w:r>
        <w:t xml:space="preserve">Training </w:t>
      </w:r>
      <w:r w:rsidR="00F165D9">
        <w:t xml:space="preserve">or nominated deputy </w:t>
      </w:r>
      <w:r>
        <w:t>may decide to investigate the complaint themselves.</w:t>
      </w:r>
    </w:p>
    <w:p w14:paraId="6DC23B72" w14:textId="1826096F" w:rsidR="00E07BF8" w:rsidRDefault="00E07BF8" w:rsidP="00D44ED4">
      <w:pPr>
        <w:pStyle w:val="ListParagraph"/>
        <w:numPr>
          <w:ilvl w:val="0"/>
          <w:numId w:val="17"/>
        </w:numPr>
        <w:jc w:val="both"/>
      </w:pPr>
      <w:r>
        <w:t xml:space="preserve">The </w:t>
      </w:r>
      <w:r w:rsidR="64ECD18A">
        <w:t xml:space="preserve">Head of </w:t>
      </w:r>
      <w:r w:rsidR="00437BAC">
        <w:t>T</w:t>
      </w:r>
      <w:r>
        <w:t xml:space="preserve">raining </w:t>
      </w:r>
      <w:r w:rsidR="00F165D9">
        <w:t xml:space="preserve">or nominated deputy </w:t>
      </w:r>
      <w:r>
        <w:t xml:space="preserve">will advise the </w:t>
      </w:r>
      <w:proofErr w:type="spellStart"/>
      <w:r>
        <w:t>complainee</w:t>
      </w:r>
      <w:proofErr w:type="spellEnd"/>
      <w:r>
        <w:t xml:space="preserve"> of the nature of the complaint </w:t>
      </w:r>
      <w:r w:rsidR="00F165D9">
        <w:t xml:space="preserve">within </w:t>
      </w:r>
      <w:r w:rsidR="6DFA9020">
        <w:t>2</w:t>
      </w:r>
      <w:r w:rsidR="00F165D9">
        <w:t xml:space="preserve"> working days</w:t>
      </w:r>
      <w:r w:rsidR="00B60335">
        <w:t xml:space="preserve"> of receipt of the complaint</w:t>
      </w:r>
      <w:r w:rsidR="00F165D9">
        <w:t xml:space="preserve"> </w:t>
      </w:r>
      <w:r>
        <w:t xml:space="preserve">and give the </w:t>
      </w:r>
      <w:proofErr w:type="spellStart"/>
      <w:r>
        <w:t>complainee</w:t>
      </w:r>
      <w:proofErr w:type="spellEnd"/>
      <w:r>
        <w:t xml:space="preserve"> the opportunity to respond to the complaint.</w:t>
      </w:r>
      <w:r w:rsidR="00B60335">
        <w:t xml:space="preserve"> The </w:t>
      </w:r>
      <w:proofErr w:type="spellStart"/>
      <w:r w:rsidR="00B60335">
        <w:t>complainee</w:t>
      </w:r>
      <w:proofErr w:type="spellEnd"/>
      <w:r w:rsidR="00B60335">
        <w:t xml:space="preserve"> has </w:t>
      </w:r>
      <w:r w:rsidR="270E335B">
        <w:t>2</w:t>
      </w:r>
      <w:r w:rsidR="00B60335">
        <w:t xml:space="preserve"> working days to respond to the complaint.</w:t>
      </w:r>
    </w:p>
    <w:p w14:paraId="4F6F87EA" w14:textId="77777777" w:rsidR="00E07BF8" w:rsidRDefault="00E07BF8" w:rsidP="00D44ED4">
      <w:pPr>
        <w:pStyle w:val="ListParagraph"/>
        <w:numPr>
          <w:ilvl w:val="0"/>
          <w:numId w:val="17"/>
        </w:numPr>
        <w:jc w:val="both"/>
      </w:pPr>
      <w:r>
        <w:t xml:space="preserve">The investigating officer will consider the response and can request a meeting with the </w:t>
      </w:r>
      <w:proofErr w:type="spellStart"/>
      <w:r>
        <w:t>complainee</w:t>
      </w:r>
      <w:proofErr w:type="spellEnd"/>
      <w:r>
        <w:t xml:space="preserve"> to discuss this further.</w:t>
      </w:r>
    </w:p>
    <w:p w14:paraId="04BDED75" w14:textId="56560E2C" w:rsidR="00E07BF8" w:rsidRDefault="00E07BF8" w:rsidP="00D44ED4">
      <w:pPr>
        <w:pStyle w:val="ListParagraph"/>
        <w:numPr>
          <w:ilvl w:val="0"/>
          <w:numId w:val="17"/>
        </w:numPr>
        <w:jc w:val="both"/>
      </w:pPr>
      <w:r>
        <w:t xml:space="preserve">The investigating officer will at this point consider if there </w:t>
      </w:r>
      <w:r w:rsidR="50C4A0FB">
        <w:t>are</w:t>
      </w:r>
      <w:r>
        <w:t xml:space="preserve"> grounds for a complaint or not. If there </w:t>
      </w:r>
      <w:r w:rsidR="00561268">
        <w:t xml:space="preserve">are </w:t>
      </w:r>
      <w:r>
        <w:t>no grounds for complaint, then the complainant will be informed in writing</w:t>
      </w:r>
      <w:r w:rsidR="00B60335">
        <w:t xml:space="preserve"> within </w:t>
      </w:r>
      <w:r w:rsidR="651AA687">
        <w:t>2</w:t>
      </w:r>
      <w:r w:rsidR="00B60335">
        <w:t xml:space="preserve"> working days of the decision being made.</w:t>
      </w:r>
    </w:p>
    <w:p w14:paraId="054B65FE" w14:textId="17EF9A42" w:rsidR="00E07BF8" w:rsidRDefault="00E07BF8" w:rsidP="00D44ED4">
      <w:pPr>
        <w:pStyle w:val="ListParagraph"/>
        <w:numPr>
          <w:ilvl w:val="0"/>
          <w:numId w:val="17"/>
        </w:numPr>
        <w:jc w:val="both"/>
      </w:pPr>
      <w:r>
        <w:t xml:space="preserve">Where the investigator considers that the complaint was warranted, the </w:t>
      </w:r>
      <w:r w:rsidR="339D12D2">
        <w:t>Head of T</w:t>
      </w:r>
      <w:r>
        <w:t>r</w:t>
      </w:r>
      <w:r w:rsidR="00AF73A6">
        <w:t xml:space="preserve">aining </w:t>
      </w:r>
      <w:r w:rsidR="00B60335">
        <w:t xml:space="preserve">or nominated deputy </w:t>
      </w:r>
      <w:r w:rsidR="00AF73A6">
        <w:t>will be informed</w:t>
      </w:r>
      <w:r w:rsidR="00B60335">
        <w:t xml:space="preserve"> on the same day that the decision has been made.</w:t>
      </w:r>
    </w:p>
    <w:p w14:paraId="38947580" w14:textId="12E8FD67" w:rsidR="00AF73A6" w:rsidRDefault="00AF73A6" w:rsidP="00D44ED4">
      <w:pPr>
        <w:pStyle w:val="ListParagraph"/>
        <w:numPr>
          <w:ilvl w:val="0"/>
          <w:numId w:val="17"/>
        </w:numPr>
        <w:jc w:val="both"/>
      </w:pPr>
      <w:r>
        <w:t xml:space="preserve">The </w:t>
      </w:r>
      <w:r w:rsidR="0781917C">
        <w:t>H</w:t>
      </w:r>
      <w:r w:rsidR="3B5E1149">
        <w:t xml:space="preserve">ead of </w:t>
      </w:r>
      <w:r w:rsidR="09B02206">
        <w:t>T</w:t>
      </w:r>
      <w:r>
        <w:t xml:space="preserve">raining </w:t>
      </w:r>
      <w:r w:rsidR="00B60335">
        <w:t xml:space="preserve">or nominated deputy </w:t>
      </w:r>
      <w:r>
        <w:t>will communicate in writing to all parties involved and inform them of the findings of the investigation, what decisions were made and the reasons for those decisions.</w:t>
      </w:r>
      <w:r w:rsidR="00B60335">
        <w:t xml:space="preserve"> This will be completed within </w:t>
      </w:r>
      <w:r w:rsidR="7868D272">
        <w:t>2</w:t>
      </w:r>
      <w:r w:rsidR="00B60335">
        <w:t xml:space="preserve"> working days of the decision being made.</w:t>
      </w:r>
      <w:r>
        <w:t xml:space="preserve"> If there are any further actions required by Cenit College or any of the parties involved this will also be communicated. All parties are informed of the right to appeal.</w:t>
      </w:r>
      <w:r w:rsidR="00B60335">
        <w:t xml:space="preserve"> The appeal must be made within five working days of receipt of that communication.</w:t>
      </w:r>
    </w:p>
    <w:p w14:paraId="326C7A21" w14:textId="77777777" w:rsidR="00AF73A6" w:rsidRDefault="00AF73A6" w:rsidP="009E531F">
      <w:pPr>
        <w:pStyle w:val="Heading2"/>
        <w:jc w:val="both"/>
      </w:pPr>
      <w:bookmarkStart w:id="11" w:name="_Toc202186896"/>
      <w:r>
        <w:t>Formal Complaint Appeal</w:t>
      </w:r>
      <w:bookmarkEnd w:id="11"/>
    </w:p>
    <w:p w14:paraId="54F6DEF9" w14:textId="0D69BD43" w:rsidR="007C2E29" w:rsidRPr="007C2E29" w:rsidRDefault="5770BAF6" w:rsidP="430D7222">
      <w:pPr>
        <w:rPr>
          <w:rFonts w:eastAsiaTheme="minorEastAsia"/>
        </w:rPr>
      </w:pPr>
      <w:r w:rsidRPr="430D7222">
        <w:rPr>
          <w:rFonts w:eastAsiaTheme="minorEastAsia"/>
        </w:rPr>
        <w:t>A</w:t>
      </w:r>
      <w:r w:rsidR="007C2E29" w:rsidRPr="430D7222">
        <w:rPr>
          <w:rFonts w:eastAsiaTheme="minorEastAsia"/>
        </w:rPr>
        <w:t xml:space="preserve"> learner has the right to appeal the outcome of the complaints process. The process for appeal is as follows</w:t>
      </w:r>
      <w:r w:rsidR="382DB826" w:rsidRPr="430D7222">
        <w:rPr>
          <w:rFonts w:eastAsiaTheme="minorEastAsia"/>
        </w:rPr>
        <w:t>:</w:t>
      </w:r>
    </w:p>
    <w:p w14:paraId="328718F0" w14:textId="609FE455" w:rsidR="48A8B726" w:rsidRDefault="48A8B726" w:rsidP="00D44ED4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after="10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b/>
          <w:bCs/>
          <w:color w:val="000000" w:themeColor="text1"/>
        </w:rPr>
        <w:t>Submission of Appeal</w:t>
      </w:r>
      <w:r>
        <w:br/>
      </w:r>
      <w:r w:rsidRPr="430D7222">
        <w:rPr>
          <w:rFonts w:eastAsiaTheme="minorEastAsia"/>
          <w:color w:val="000000" w:themeColor="text1"/>
        </w:rPr>
        <w:t xml:space="preserve"> Appeals must be submitted in writing to the Head of Training within </w:t>
      </w:r>
      <w:r w:rsidRPr="430D7222">
        <w:rPr>
          <w:rFonts w:eastAsiaTheme="minorEastAsia"/>
          <w:b/>
          <w:bCs/>
          <w:color w:val="000000" w:themeColor="text1"/>
        </w:rPr>
        <w:t>5 working days</w:t>
      </w:r>
      <w:r w:rsidRPr="430D7222">
        <w:rPr>
          <w:rFonts w:eastAsiaTheme="minorEastAsia"/>
          <w:color w:val="000000" w:themeColor="text1"/>
        </w:rPr>
        <w:t xml:space="preserve"> of the complaint outcome being issued. The appeal must include:</w:t>
      </w:r>
    </w:p>
    <w:p w14:paraId="5E0EFE2D" w14:textId="6ACDB6C9" w:rsidR="48A8B726" w:rsidRDefault="48A8B726" w:rsidP="00D44ED4">
      <w:pPr>
        <w:pStyle w:val="ListParagraph"/>
        <w:numPr>
          <w:ilvl w:val="0"/>
          <w:numId w:val="13"/>
        </w:numPr>
        <w:shd w:val="clear" w:color="auto" w:fill="FFFFFF" w:themeFill="background1"/>
        <w:spacing w:before="100" w:after="100"/>
        <w:ind w:left="132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>A clear statement of the grounds for appeal (e.g. procedural irregularity, new evidence, or perceived unfairness in the outcome)</w:t>
      </w:r>
    </w:p>
    <w:p w14:paraId="31DA35E7" w14:textId="3C035E68" w:rsidR="48A8B726" w:rsidRDefault="48A8B726" w:rsidP="00D44ED4">
      <w:pPr>
        <w:pStyle w:val="ListParagraph"/>
        <w:numPr>
          <w:ilvl w:val="0"/>
          <w:numId w:val="13"/>
        </w:numPr>
        <w:shd w:val="clear" w:color="auto" w:fill="FFFFFF" w:themeFill="background1"/>
        <w:spacing w:before="100" w:after="100"/>
        <w:ind w:left="132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>Any relevant supporting evidence</w:t>
      </w:r>
    </w:p>
    <w:p w14:paraId="0790F25A" w14:textId="037BD701" w:rsidR="48A8B726" w:rsidRDefault="48A8B726" w:rsidP="00D44ED4">
      <w:pPr>
        <w:pStyle w:val="ListParagraph"/>
        <w:numPr>
          <w:ilvl w:val="0"/>
          <w:numId w:val="12"/>
        </w:numPr>
        <w:shd w:val="clear" w:color="auto" w:fill="FFFFFF" w:themeFill="background1"/>
        <w:spacing w:before="100" w:after="10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b/>
          <w:bCs/>
          <w:color w:val="000000" w:themeColor="text1"/>
        </w:rPr>
        <w:lastRenderedPageBreak/>
        <w:t>Initial Review of Appeal</w:t>
      </w:r>
      <w:r>
        <w:br/>
      </w:r>
      <w:r w:rsidRPr="430D7222">
        <w:rPr>
          <w:rFonts w:eastAsiaTheme="minorEastAsia"/>
          <w:color w:val="000000" w:themeColor="text1"/>
        </w:rPr>
        <w:t xml:space="preserve"> The Head of Training will review the appeal submission to confirm that:</w:t>
      </w:r>
    </w:p>
    <w:p w14:paraId="3F7AC605" w14:textId="2CBC7526" w:rsidR="48A8B726" w:rsidRDefault="48A8B726" w:rsidP="00D44ED4">
      <w:pPr>
        <w:pStyle w:val="ListParagraph"/>
        <w:numPr>
          <w:ilvl w:val="0"/>
          <w:numId w:val="11"/>
        </w:numPr>
        <w:shd w:val="clear" w:color="auto" w:fill="FFFFFF" w:themeFill="background1"/>
        <w:spacing w:before="100" w:after="100"/>
        <w:ind w:left="132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>It has been submitted within the required timeframe</w:t>
      </w:r>
    </w:p>
    <w:p w14:paraId="7CA9FA86" w14:textId="69FE6CEC" w:rsidR="48A8B726" w:rsidRDefault="48A8B726" w:rsidP="00D44ED4">
      <w:pPr>
        <w:pStyle w:val="ListParagraph"/>
        <w:numPr>
          <w:ilvl w:val="0"/>
          <w:numId w:val="11"/>
        </w:numPr>
        <w:shd w:val="clear" w:color="auto" w:fill="FFFFFF" w:themeFill="background1"/>
        <w:spacing w:before="100" w:after="100"/>
        <w:ind w:left="132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>It clearly outlines valid grounds for appeal</w:t>
      </w:r>
    </w:p>
    <w:p w14:paraId="613FFEB2" w14:textId="1C116C0E" w:rsidR="48A8B726" w:rsidRDefault="48A8B726" w:rsidP="430D7222">
      <w:pPr>
        <w:shd w:val="clear" w:color="auto" w:fill="FFFFFF" w:themeFill="background1"/>
        <w:spacing w:before="100" w:after="100"/>
        <w:ind w:left="720"/>
      </w:pPr>
      <w:r w:rsidRPr="430D7222">
        <w:rPr>
          <w:rFonts w:eastAsiaTheme="minorEastAsia"/>
          <w:color w:val="000000" w:themeColor="text1"/>
        </w:rPr>
        <w:t>The learner will be notified in writing within 5 working days of the appeal submission whether the appeal will proceed or if it has been rejected, including the reasons for this decision</w:t>
      </w:r>
      <w:r w:rsidR="5E11E25F" w:rsidRPr="430D7222">
        <w:rPr>
          <w:rFonts w:eastAsiaTheme="minorEastAsia"/>
          <w:color w:val="000000" w:themeColor="text1"/>
        </w:rPr>
        <w:t>.</w:t>
      </w:r>
    </w:p>
    <w:p w14:paraId="78C80268" w14:textId="4135CD91" w:rsidR="48A8B726" w:rsidRDefault="48A8B726" w:rsidP="00D44ED4">
      <w:pPr>
        <w:pStyle w:val="ListParagraph"/>
        <w:numPr>
          <w:ilvl w:val="0"/>
          <w:numId w:val="10"/>
        </w:numPr>
        <w:shd w:val="clear" w:color="auto" w:fill="FFFFFF" w:themeFill="background1"/>
        <w:spacing w:before="100" w:after="10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b/>
          <w:bCs/>
          <w:color w:val="000000" w:themeColor="text1"/>
        </w:rPr>
        <w:t>Appeals Committee Consideration</w:t>
      </w:r>
      <w:r>
        <w:br/>
      </w:r>
      <w:r w:rsidRPr="430D7222">
        <w:rPr>
          <w:rFonts w:eastAsiaTheme="minorEastAsia"/>
          <w:color w:val="000000" w:themeColor="text1"/>
        </w:rPr>
        <w:t xml:space="preserve"> Where an appeal is deemed valid, it will be referred to the Appeals Committee.</w:t>
      </w:r>
    </w:p>
    <w:p w14:paraId="24709D9E" w14:textId="23AC6384" w:rsidR="48A8B726" w:rsidRDefault="48A8B726" w:rsidP="00D44ED4">
      <w:pPr>
        <w:pStyle w:val="ListParagraph"/>
        <w:numPr>
          <w:ilvl w:val="0"/>
          <w:numId w:val="9"/>
        </w:numPr>
        <w:shd w:val="clear" w:color="auto" w:fill="FFFFFF" w:themeFill="background1"/>
        <w:spacing w:before="100" w:after="100"/>
        <w:ind w:left="1320"/>
        <w:rPr>
          <w:rFonts w:eastAsiaTheme="minorEastAsia"/>
          <w:i/>
          <w:iCs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 xml:space="preserve">  The Appeals Committee will be independent and impartial. Individuals involved in the original complaint decision will not participate in the appeal review. Membership, roles, and responsibilities are outlined in </w:t>
      </w:r>
      <w:r w:rsidRPr="430D7222">
        <w:rPr>
          <w:rFonts w:eastAsiaTheme="minorEastAsia"/>
          <w:i/>
          <w:iCs/>
          <w:color w:val="000000" w:themeColor="text1"/>
        </w:rPr>
        <w:t>QA1 Governance and Management Structures (Section 1.6.7).</w:t>
      </w:r>
    </w:p>
    <w:p w14:paraId="5836E2A3" w14:textId="20C4BDA2" w:rsidR="48A8B726" w:rsidRDefault="48A8B726" w:rsidP="00D44ED4">
      <w:pPr>
        <w:pStyle w:val="ListParagraph"/>
        <w:numPr>
          <w:ilvl w:val="0"/>
          <w:numId w:val="9"/>
        </w:numPr>
        <w:shd w:val="clear" w:color="auto" w:fill="FFFFFF" w:themeFill="background1"/>
        <w:spacing w:before="100" w:after="100"/>
        <w:ind w:left="132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 xml:space="preserve">  The </w:t>
      </w:r>
      <w:r w:rsidR="5FF770C0" w:rsidRPr="430D7222">
        <w:rPr>
          <w:rFonts w:eastAsiaTheme="minorEastAsia"/>
          <w:color w:val="000000" w:themeColor="text1"/>
        </w:rPr>
        <w:t xml:space="preserve">Appeals </w:t>
      </w:r>
      <w:r w:rsidRPr="430D7222">
        <w:rPr>
          <w:rFonts w:eastAsiaTheme="minorEastAsia"/>
          <w:color w:val="000000" w:themeColor="text1"/>
        </w:rPr>
        <w:t xml:space="preserve">Committee will review all documentation and evidence submitted. </w:t>
      </w:r>
    </w:p>
    <w:p w14:paraId="7ACDD656" w14:textId="7CC595F5" w:rsidR="48A8B726" w:rsidRDefault="48A8B726" w:rsidP="00D44ED4">
      <w:pPr>
        <w:pStyle w:val="ListParagraph"/>
        <w:numPr>
          <w:ilvl w:val="0"/>
          <w:numId w:val="9"/>
        </w:numPr>
        <w:shd w:val="clear" w:color="auto" w:fill="FFFFFF" w:themeFill="background1"/>
        <w:spacing w:before="100" w:after="100"/>
        <w:ind w:left="132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 xml:space="preserve">  The decision will be based on the written submission and supporting evidence provided.</w:t>
      </w:r>
    </w:p>
    <w:p w14:paraId="4B01450D" w14:textId="09526B48" w:rsidR="48A8B726" w:rsidRDefault="48A8B726" w:rsidP="00D44ED4">
      <w:pPr>
        <w:pStyle w:val="ListParagraph"/>
        <w:numPr>
          <w:ilvl w:val="0"/>
          <w:numId w:val="9"/>
        </w:numPr>
        <w:shd w:val="clear" w:color="auto" w:fill="FFFFFF" w:themeFill="background1"/>
        <w:spacing w:before="100" w:after="100"/>
        <w:ind w:left="132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 xml:space="preserve">  The </w:t>
      </w:r>
      <w:r w:rsidR="29D19E77" w:rsidRPr="430D7222">
        <w:rPr>
          <w:rFonts w:eastAsiaTheme="minorEastAsia"/>
          <w:color w:val="000000" w:themeColor="text1"/>
        </w:rPr>
        <w:t>complainant</w:t>
      </w:r>
      <w:r w:rsidRPr="430D7222">
        <w:rPr>
          <w:rFonts w:eastAsiaTheme="minorEastAsia"/>
          <w:color w:val="000000" w:themeColor="text1"/>
        </w:rPr>
        <w:t xml:space="preserve"> may be invited to attend or provide further clarification at the discretion of the Chairperson</w:t>
      </w:r>
    </w:p>
    <w:p w14:paraId="51550BBD" w14:textId="0FA31367" w:rsidR="48A8B726" w:rsidRDefault="48A8B726" w:rsidP="00D44ED4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after="10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b/>
          <w:bCs/>
          <w:color w:val="000000" w:themeColor="text1"/>
        </w:rPr>
        <w:t>Outcome of Appeal</w:t>
      </w:r>
      <w:r>
        <w:br/>
      </w:r>
      <w:r w:rsidRPr="430D7222">
        <w:rPr>
          <w:rFonts w:eastAsiaTheme="minorEastAsia"/>
          <w:color w:val="000000" w:themeColor="text1"/>
        </w:rPr>
        <w:t xml:space="preserve"> The outcome of the appeal will be communicated in writing to the </w:t>
      </w:r>
      <w:r w:rsidR="7788950A" w:rsidRPr="430D7222">
        <w:rPr>
          <w:rFonts w:eastAsiaTheme="minorEastAsia"/>
          <w:color w:val="000000" w:themeColor="text1"/>
        </w:rPr>
        <w:t>complainant</w:t>
      </w:r>
      <w:r w:rsidRPr="430D7222">
        <w:rPr>
          <w:rFonts w:eastAsiaTheme="minorEastAsia"/>
          <w:color w:val="000000" w:themeColor="text1"/>
        </w:rPr>
        <w:t xml:space="preserve"> within </w:t>
      </w:r>
      <w:r w:rsidRPr="430D7222">
        <w:rPr>
          <w:rFonts w:eastAsiaTheme="minorEastAsia"/>
          <w:b/>
          <w:bCs/>
          <w:color w:val="000000" w:themeColor="text1"/>
        </w:rPr>
        <w:t>10 working days</w:t>
      </w:r>
      <w:r w:rsidRPr="430D7222">
        <w:rPr>
          <w:rFonts w:eastAsiaTheme="minorEastAsia"/>
          <w:color w:val="000000" w:themeColor="text1"/>
        </w:rPr>
        <w:t xml:space="preserve"> of receipt of the appeal (or from the date of the hearing, where applicable) unless exceptional circumstances arise. Where delays occur, the </w:t>
      </w:r>
      <w:r w:rsidR="56216637" w:rsidRPr="430D7222">
        <w:rPr>
          <w:rFonts w:eastAsiaTheme="minorEastAsia"/>
          <w:color w:val="000000" w:themeColor="text1"/>
        </w:rPr>
        <w:t>complainant</w:t>
      </w:r>
      <w:r w:rsidRPr="430D7222">
        <w:rPr>
          <w:rFonts w:eastAsiaTheme="minorEastAsia"/>
          <w:color w:val="000000" w:themeColor="text1"/>
        </w:rPr>
        <w:t xml:space="preserve"> will be informed.  The outcome will include:</w:t>
      </w:r>
    </w:p>
    <w:p w14:paraId="25E92592" w14:textId="451685FF" w:rsidR="48A8B726" w:rsidRDefault="48A8B726" w:rsidP="00D44ED4">
      <w:pPr>
        <w:pStyle w:val="ListParagraph"/>
        <w:numPr>
          <w:ilvl w:val="0"/>
          <w:numId w:val="7"/>
        </w:numPr>
        <w:shd w:val="clear" w:color="auto" w:fill="FFFFFF" w:themeFill="background1"/>
        <w:spacing w:after="0"/>
        <w:ind w:left="132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>The decision reached</w:t>
      </w:r>
    </w:p>
    <w:p w14:paraId="58E3D4FF" w14:textId="31A5F042" w:rsidR="48A8B726" w:rsidRDefault="48A8B726" w:rsidP="00D44ED4">
      <w:pPr>
        <w:pStyle w:val="ListParagraph"/>
        <w:numPr>
          <w:ilvl w:val="0"/>
          <w:numId w:val="7"/>
        </w:numPr>
        <w:shd w:val="clear" w:color="auto" w:fill="FFFFFF" w:themeFill="background1"/>
        <w:spacing w:after="0"/>
        <w:ind w:left="132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>A clear rationale for the decision</w:t>
      </w:r>
    </w:p>
    <w:p w14:paraId="5B7200B6" w14:textId="48897633" w:rsidR="48A8B726" w:rsidRDefault="48A8B726" w:rsidP="00D44ED4">
      <w:pPr>
        <w:pStyle w:val="ListParagraph"/>
        <w:numPr>
          <w:ilvl w:val="0"/>
          <w:numId w:val="7"/>
        </w:numPr>
        <w:shd w:val="clear" w:color="auto" w:fill="FFFFFF" w:themeFill="background1"/>
        <w:spacing w:after="0"/>
        <w:ind w:left="132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>Any actions arising</w:t>
      </w:r>
    </w:p>
    <w:p w14:paraId="553217DA" w14:textId="5EC88C09" w:rsidR="48A8B726" w:rsidRDefault="48A8B726" w:rsidP="00D44ED4">
      <w:pPr>
        <w:pStyle w:val="ListParagraph"/>
        <w:numPr>
          <w:ilvl w:val="0"/>
          <w:numId w:val="6"/>
        </w:numPr>
        <w:shd w:val="clear" w:color="auto" w:fill="FFFFFF" w:themeFill="background1"/>
        <w:spacing w:before="100" w:after="10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b/>
          <w:bCs/>
          <w:color w:val="000000" w:themeColor="text1"/>
        </w:rPr>
        <w:t>Record Keeping</w:t>
      </w:r>
    </w:p>
    <w:p w14:paraId="5BA4F873" w14:textId="0C415EFA" w:rsidR="7B9A6BC6" w:rsidRDefault="7B9A6BC6" w:rsidP="430D7222">
      <w:pPr>
        <w:pStyle w:val="ListParagraph"/>
        <w:shd w:val="clear" w:color="auto" w:fill="FFFFFF" w:themeFill="background1"/>
        <w:spacing w:before="100" w:after="10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 xml:space="preserve">Appeal outcomes will be monitored and reported to the Academic Committee to inform </w:t>
      </w:r>
      <w:proofErr w:type="gramStart"/>
      <w:r w:rsidRPr="430D7222">
        <w:rPr>
          <w:rFonts w:eastAsiaTheme="minorEastAsia"/>
          <w:color w:val="000000" w:themeColor="text1"/>
        </w:rPr>
        <w:t>quality  improvement</w:t>
      </w:r>
      <w:proofErr w:type="gramEnd"/>
      <w:r w:rsidRPr="430D7222">
        <w:rPr>
          <w:rFonts w:eastAsiaTheme="minorEastAsia"/>
          <w:color w:val="000000" w:themeColor="text1"/>
        </w:rPr>
        <w:t xml:space="preserve">, in line with national quality assurance expectations. </w:t>
      </w:r>
      <w:r w:rsidR="48A8B726" w:rsidRPr="430D7222">
        <w:rPr>
          <w:rFonts w:eastAsiaTheme="minorEastAsia"/>
          <w:color w:val="000000" w:themeColor="text1"/>
        </w:rPr>
        <w:t>A formal record of the appeal will be maintained, including:</w:t>
      </w:r>
    </w:p>
    <w:p w14:paraId="26F57762" w14:textId="0D719D44" w:rsidR="48A8B726" w:rsidRDefault="48A8B726" w:rsidP="00D44ED4">
      <w:pPr>
        <w:pStyle w:val="ListParagraph"/>
        <w:numPr>
          <w:ilvl w:val="0"/>
          <w:numId w:val="5"/>
        </w:numPr>
        <w:shd w:val="clear" w:color="auto" w:fill="FFFFFF" w:themeFill="background1"/>
        <w:spacing w:before="100" w:after="100"/>
        <w:ind w:left="132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>The appeal submission</w:t>
      </w:r>
    </w:p>
    <w:p w14:paraId="6FF443AC" w14:textId="6706F259" w:rsidR="48A8B726" w:rsidRDefault="48A8B726" w:rsidP="00D44ED4">
      <w:pPr>
        <w:pStyle w:val="ListParagraph"/>
        <w:numPr>
          <w:ilvl w:val="0"/>
          <w:numId w:val="5"/>
        </w:numPr>
        <w:shd w:val="clear" w:color="auto" w:fill="FFFFFF" w:themeFill="background1"/>
        <w:spacing w:before="100" w:after="100"/>
        <w:ind w:left="132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>Evidence reviewed</w:t>
      </w:r>
    </w:p>
    <w:p w14:paraId="092E6FFC" w14:textId="17446F89" w:rsidR="48A8B726" w:rsidRDefault="48A8B726" w:rsidP="00D44ED4">
      <w:pPr>
        <w:pStyle w:val="ListParagraph"/>
        <w:numPr>
          <w:ilvl w:val="0"/>
          <w:numId w:val="5"/>
        </w:numPr>
        <w:shd w:val="clear" w:color="auto" w:fill="FFFFFF" w:themeFill="background1"/>
        <w:spacing w:before="100" w:after="100"/>
        <w:ind w:left="132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>Decision and rationale</w:t>
      </w:r>
    </w:p>
    <w:p w14:paraId="1079021F" w14:textId="5CB6623C" w:rsidR="430D7222" w:rsidRDefault="430D7222" w:rsidP="430D7222">
      <w:pPr>
        <w:pStyle w:val="ListParagraph"/>
        <w:shd w:val="clear" w:color="auto" w:fill="FFFFFF" w:themeFill="background1"/>
        <w:spacing w:before="100" w:after="100"/>
        <w:ind w:left="1320" w:hanging="360"/>
        <w:rPr>
          <w:rFonts w:eastAsiaTheme="minorEastAsia"/>
          <w:color w:val="000000" w:themeColor="text1"/>
        </w:rPr>
      </w:pPr>
    </w:p>
    <w:p w14:paraId="7A815598" w14:textId="15432CB3" w:rsidR="48A8B726" w:rsidRDefault="48A8B726" w:rsidP="00D44ED4">
      <w:pPr>
        <w:pStyle w:val="ListParagraph"/>
        <w:numPr>
          <w:ilvl w:val="0"/>
          <w:numId w:val="4"/>
        </w:numPr>
        <w:shd w:val="clear" w:color="auto" w:fill="FFFFFF" w:themeFill="background1"/>
        <w:spacing w:before="100" w:after="10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b/>
          <w:bCs/>
          <w:color w:val="000000" w:themeColor="text1"/>
        </w:rPr>
        <w:t>Reporting</w:t>
      </w:r>
      <w:r>
        <w:br/>
      </w:r>
      <w:r w:rsidRPr="430D7222">
        <w:rPr>
          <w:rFonts w:eastAsiaTheme="minorEastAsia"/>
          <w:color w:val="000000" w:themeColor="text1"/>
        </w:rPr>
        <w:t xml:space="preserve"> The outcome of all appeals will be reported to the Academic Committee for oversight and quality assurance purposes.</w:t>
      </w:r>
    </w:p>
    <w:p w14:paraId="2479390C" w14:textId="0DBEB08F" w:rsidR="48A8B726" w:rsidRDefault="48A8B726" w:rsidP="00D44ED4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eastAsiaTheme="minorEastAsia"/>
          <w:b/>
          <w:bCs/>
          <w:color w:val="000000" w:themeColor="text1"/>
        </w:rPr>
      </w:pPr>
      <w:r w:rsidRPr="430D7222">
        <w:rPr>
          <w:rFonts w:eastAsiaTheme="minorEastAsia"/>
          <w:b/>
          <w:bCs/>
          <w:color w:val="000000" w:themeColor="text1"/>
        </w:rPr>
        <w:t xml:space="preserve">Final Review  </w:t>
      </w:r>
    </w:p>
    <w:p w14:paraId="1D073389" w14:textId="0DD6CDBB" w:rsidR="48A8B726" w:rsidRDefault="48A8B726" w:rsidP="430D7222">
      <w:pPr>
        <w:shd w:val="clear" w:color="auto" w:fill="FFFFFF" w:themeFill="background1"/>
        <w:spacing w:after="0"/>
        <w:ind w:left="72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 xml:space="preserve">If the </w:t>
      </w:r>
      <w:r w:rsidR="30AE5323" w:rsidRPr="430D7222">
        <w:rPr>
          <w:rFonts w:eastAsiaTheme="minorEastAsia"/>
          <w:color w:val="000000" w:themeColor="text1"/>
        </w:rPr>
        <w:t>learner</w:t>
      </w:r>
      <w:r w:rsidRPr="430D7222">
        <w:rPr>
          <w:rFonts w:eastAsiaTheme="minorEastAsia"/>
          <w:color w:val="000000" w:themeColor="text1"/>
        </w:rPr>
        <w:t xml:space="preserve"> remains dissatisfied with the outcome, they may request a final review by a senior member of the organisation not previously involved in the process (e.g.  Senior Leadership Team nominee or Executive Director). This review will:</w:t>
      </w:r>
    </w:p>
    <w:p w14:paraId="56869EEE" w14:textId="2FED62E4" w:rsidR="48A8B726" w:rsidRDefault="48A8B726" w:rsidP="00D44ED4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132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>Confirm whether procedures were followed correctly</w:t>
      </w:r>
    </w:p>
    <w:p w14:paraId="3DFDE2DF" w14:textId="79AE9602" w:rsidR="48A8B726" w:rsidRDefault="48A8B726" w:rsidP="00D44ED4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132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>Ensure consistency and fairness</w:t>
      </w:r>
    </w:p>
    <w:p w14:paraId="62E5AFE3" w14:textId="11CE7C70" w:rsidR="48A8B726" w:rsidRDefault="48A8B726" w:rsidP="430D7222">
      <w:pPr>
        <w:shd w:val="clear" w:color="auto" w:fill="FFFFFF" w:themeFill="background1"/>
      </w:pPr>
      <w:r w:rsidRPr="430D7222">
        <w:rPr>
          <w:rFonts w:eastAsiaTheme="minorEastAsia"/>
          <w:color w:val="000000" w:themeColor="text1"/>
        </w:rPr>
        <w:t xml:space="preserve">               The outcome of this review will be considered the </w:t>
      </w:r>
      <w:r w:rsidRPr="430D7222">
        <w:rPr>
          <w:rFonts w:eastAsiaTheme="minorEastAsia"/>
          <w:b/>
          <w:bCs/>
          <w:color w:val="000000" w:themeColor="text1"/>
        </w:rPr>
        <w:t>final internal decision</w:t>
      </w:r>
      <w:r w:rsidRPr="430D7222">
        <w:rPr>
          <w:rFonts w:eastAsiaTheme="minorEastAsia"/>
          <w:color w:val="000000" w:themeColor="text1"/>
        </w:rPr>
        <w:t>.</w:t>
      </w:r>
    </w:p>
    <w:p w14:paraId="5E680E39" w14:textId="1C408095" w:rsidR="2229569D" w:rsidRDefault="2229569D" w:rsidP="430D7222">
      <w:pPr>
        <w:shd w:val="clear" w:color="auto" w:fill="FFFFFF" w:themeFill="background1"/>
        <w:spacing w:after="0"/>
      </w:pPr>
      <w:r w:rsidRPr="430D7222">
        <w:rPr>
          <w:rFonts w:eastAsiaTheme="minorEastAsia"/>
          <w:b/>
          <w:bCs/>
          <w:color w:val="000000" w:themeColor="text1"/>
        </w:rPr>
        <w:t xml:space="preserve">         </w:t>
      </w:r>
      <w:r w:rsidR="48A8B726" w:rsidRPr="430D7222">
        <w:rPr>
          <w:rFonts w:eastAsiaTheme="minorEastAsia"/>
          <w:b/>
          <w:bCs/>
          <w:color w:val="000000" w:themeColor="text1"/>
        </w:rPr>
        <w:t>8.  External Escalatio</w:t>
      </w:r>
      <w:r w:rsidR="51536867" w:rsidRPr="430D7222">
        <w:rPr>
          <w:rFonts w:eastAsiaTheme="minorEastAsia"/>
          <w:b/>
          <w:bCs/>
          <w:color w:val="000000" w:themeColor="text1"/>
        </w:rPr>
        <w:t>n</w:t>
      </w:r>
    </w:p>
    <w:p w14:paraId="50C4C19C" w14:textId="2C0F1859" w:rsidR="48A8B726" w:rsidRDefault="48A8B726" w:rsidP="430D7222">
      <w:pPr>
        <w:shd w:val="clear" w:color="auto" w:fill="FFFFFF" w:themeFill="background1"/>
        <w:spacing w:after="0"/>
        <w:ind w:left="72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 xml:space="preserve">Where a </w:t>
      </w:r>
      <w:r w:rsidR="1ECB8BFE" w:rsidRPr="430D7222">
        <w:rPr>
          <w:rFonts w:eastAsiaTheme="minorEastAsia"/>
          <w:color w:val="000000" w:themeColor="text1"/>
        </w:rPr>
        <w:t xml:space="preserve">learner </w:t>
      </w:r>
      <w:r w:rsidRPr="430D7222">
        <w:rPr>
          <w:rFonts w:eastAsiaTheme="minorEastAsia"/>
          <w:color w:val="000000" w:themeColor="text1"/>
        </w:rPr>
        <w:t>remains dissatisfied after exhausting internal procedures, they may escalate their complaint externally, as appropriate:</w:t>
      </w:r>
    </w:p>
    <w:p w14:paraId="03D947DA" w14:textId="48E57371" w:rsidR="48A8B726" w:rsidRDefault="48A8B726" w:rsidP="430D7222">
      <w:pPr>
        <w:shd w:val="clear" w:color="auto" w:fill="FFFFFF" w:themeFill="background1"/>
        <w:spacing w:after="0"/>
        <w:ind w:left="720"/>
      </w:pPr>
      <w:r w:rsidRPr="430D7222">
        <w:rPr>
          <w:rFonts w:eastAsiaTheme="minorEastAsia"/>
          <w:b/>
          <w:bCs/>
          <w:color w:val="000000" w:themeColor="text1"/>
        </w:rPr>
        <w:t>a. Awarding Body / Validating Body</w:t>
      </w:r>
    </w:p>
    <w:p w14:paraId="74D121F0" w14:textId="71DC435D" w:rsidR="48A8B726" w:rsidRDefault="48A8B726" w:rsidP="430D7222">
      <w:pPr>
        <w:shd w:val="clear" w:color="auto" w:fill="FFFFFF" w:themeFill="background1"/>
        <w:spacing w:after="0"/>
        <w:ind w:left="72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lastRenderedPageBreak/>
        <w:t xml:space="preserve"> </w:t>
      </w:r>
      <w:r w:rsidR="6280C3DA" w:rsidRPr="430D7222">
        <w:rPr>
          <w:rFonts w:eastAsiaTheme="minorEastAsia"/>
          <w:color w:val="000000" w:themeColor="text1"/>
        </w:rPr>
        <w:t xml:space="preserve">A </w:t>
      </w:r>
      <w:r w:rsidR="7980297E" w:rsidRPr="430D7222">
        <w:rPr>
          <w:rFonts w:eastAsiaTheme="minorEastAsia"/>
          <w:color w:val="000000" w:themeColor="text1"/>
        </w:rPr>
        <w:t>learner</w:t>
      </w:r>
      <w:r w:rsidR="6280C3DA" w:rsidRPr="430D7222">
        <w:rPr>
          <w:rFonts w:eastAsiaTheme="minorEastAsia"/>
          <w:color w:val="000000" w:themeColor="text1"/>
        </w:rPr>
        <w:t xml:space="preserve"> </w:t>
      </w:r>
      <w:r w:rsidRPr="430D7222">
        <w:rPr>
          <w:rFonts w:eastAsiaTheme="minorEastAsia"/>
          <w:color w:val="000000" w:themeColor="text1"/>
        </w:rPr>
        <w:t>may refer their complaint to the relevant awarding or validating body (e.g. QQI or other awarding organisation), in accordance with that body’s complaints or appeals procedures.</w:t>
      </w:r>
    </w:p>
    <w:p w14:paraId="2E4E923B" w14:textId="45A89C3C" w:rsidR="48A8B726" w:rsidRDefault="48A8B726" w:rsidP="430D7222">
      <w:pPr>
        <w:shd w:val="clear" w:color="auto" w:fill="FFFFFF" w:themeFill="background1"/>
        <w:spacing w:after="0"/>
        <w:ind w:left="720"/>
        <w:rPr>
          <w:rFonts w:eastAsiaTheme="minorEastAsia"/>
          <w:b/>
          <w:bCs/>
          <w:color w:val="000000" w:themeColor="text1"/>
        </w:rPr>
      </w:pPr>
      <w:r w:rsidRPr="430D7222">
        <w:rPr>
          <w:rFonts w:eastAsiaTheme="minorEastAsia"/>
          <w:b/>
          <w:bCs/>
          <w:color w:val="000000" w:themeColor="text1"/>
        </w:rPr>
        <w:t>b. QQI (for quality assurance concerns</w:t>
      </w:r>
      <w:r w:rsidR="0E86BBFC" w:rsidRPr="430D7222">
        <w:rPr>
          <w:rFonts w:eastAsiaTheme="minorEastAsia"/>
          <w:b/>
          <w:bCs/>
          <w:color w:val="000000" w:themeColor="text1"/>
        </w:rPr>
        <w:t xml:space="preserve"> Ireland</w:t>
      </w:r>
      <w:r w:rsidRPr="430D7222">
        <w:rPr>
          <w:rFonts w:eastAsiaTheme="minorEastAsia"/>
          <w:b/>
          <w:bCs/>
          <w:color w:val="000000" w:themeColor="text1"/>
        </w:rPr>
        <w:t>)</w:t>
      </w:r>
    </w:p>
    <w:p w14:paraId="37730EE9" w14:textId="241A5E0F" w:rsidR="48A8B726" w:rsidRDefault="48A8B726" w:rsidP="430D7222">
      <w:pPr>
        <w:shd w:val="clear" w:color="auto" w:fill="FFFFFF" w:themeFill="background1"/>
        <w:spacing w:after="0"/>
        <w:ind w:left="72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 xml:space="preserve">Where the complaint relates to the provider’s quality assurance, learners may raise concerns with </w:t>
      </w:r>
      <w:r w:rsidRPr="430D7222">
        <w:rPr>
          <w:rFonts w:eastAsiaTheme="minorEastAsia"/>
          <w:b/>
          <w:bCs/>
          <w:color w:val="000000" w:themeColor="text1"/>
        </w:rPr>
        <w:t>Quality and Qualifications Ireland (QQI)</w:t>
      </w:r>
      <w:r w:rsidRPr="430D7222">
        <w:rPr>
          <w:rFonts w:eastAsiaTheme="minorEastAsia"/>
          <w:color w:val="000000" w:themeColor="text1"/>
        </w:rPr>
        <w:t xml:space="preserve"> in line with QQI’s external quality assurance guidance.</w:t>
      </w:r>
    </w:p>
    <w:p w14:paraId="5281FD62" w14:textId="4299E868" w:rsidR="48A8B726" w:rsidRDefault="48A8B726" w:rsidP="430D7222">
      <w:pPr>
        <w:shd w:val="clear" w:color="auto" w:fill="FFFFFF" w:themeFill="background1"/>
        <w:spacing w:after="0"/>
        <w:ind w:left="720"/>
        <w:rPr>
          <w:rFonts w:eastAsiaTheme="minorEastAsia"/>
          <w:b/>
          <w:bCs/>
          <w:color w:val="000000" w:themeColor="text1"/>
        </w:rPr>
      </w:pPr>
      <w:r w:rsidRPr="430D7222">
        <w:rPr>
          <w:rFonts w:eastAsiaTheme="minorEastAsia"/>
          <w:b/>
          <w:bCs/>
          <w:color w:val="000000" w:themeColor="text1"/>
        </w:rPr>
        <w:t>c. Ofsted (UK provision)</w:t>
      </w:r>
    </w:p>
    <w:p w14:paraId="56A8460C" w14:textId="663D774B" w:rsidR="48A8B726" w:rsidRDefault="48A8B726" w:rsidP="430D7222">
      <w:pPr>
        <w:shd w:val="clear" w:color="auto" w:fill="FFFFFF" w:themeFill="background1"/>
        <w:spacing w:after="0"/>
        <w:ind w:left="72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>Learners may submit concerns to Ofsted where the issue relates to:</w:t>
      </w:r>
    </w:p>
    <w:p w14:paraId="28C6CF70" w14:textId="2472A08E" w:rsidR="48A8B726" w:rsidRDefault="48A8B726" w:rsidP="00D44ED4">
      <w:pPr>
        <w:pStyle w:val="ListParagraph"/>
        <w:numPr>
          <w:ilvl w:val="0"/>
          <w:numId w:val="1"/>
        </w:numPr>
        <w:shd w:val="clear" w:color="auto" w:fill="FFFFFF" w:themeFill="background1"/>
        <w:spacing w:before="100" w:after="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>Quality of education and training</w:t>
      </w:r>
    </w:p>
    <w:p w14:paraId="672FB2F7" w14:textId="57469861" w:rsidR="48A8B726" w:rsidRDefault="48A8B726" w:rsidP="00D44ED4">
      <w:pPr>
        <w:pStyle w:val="ListParagraph"/>
        <w:numPr>
          <w:ilvl w:val="0"/>
          <w:numId w:val="1"/>
        </w:numPr>
        <w:shd w:val="clear" w:color="auto" w:fill="FFFFFF" w:themeFill="background1"/>
        <w:spacing w:before="100" w:after="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>Safeguarding</w:t>
      </w:r>
    </w:p>
    <w:p w14:paraId="28E8318C" w14:textId="622C170B" w:rsidR="48A8B726" w:rsidRDefault="48A8B726" w:rsidP="00D44ED4">
      <w:pPr>
        <w:pStyle w:val="ListParagraph"/>
        <w:numPr>
          <w:ilvl w:val="0"/>
          <w:numId w:val="1"/>
        </w:numPr>
        <w:shd w:val="clear" w:color="auto" w:fill="FFFFFF" w:themeFill="background1"/>
        <w:spacing w:before="100" w:after="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>Leadership and management</w:t>
      </w:r>
    </w:p>
    <w:p w14:paraId="5206945D" w14:textId="312D174B" w:rsidR="48A8B726" w:rsidRDefault="48A8B726" w:rsidP="430D7222">
      <w:pPr>
        <w:shd w:val="clear" w:color="auto" w:fill="FFFFFF" w:themeFill="background1"/>
        <w:spacing w:after="0"/>
        <w:ind w:left="720"/>
        <w:rPr>
          <w:rFonts w:eastAsiaTheme="minorEastAsia"/>
          <w:b/>
          <w:bCs/>
          <w:color w:val="000000" w:themeColor="text1"/>
        </w:rPr>
      </w:pPr>
      <w:r w:rsidRPr="430D7222">
        <w:rPr>
          <w:rFonts w:eastAsiaTheme="minorEastAsia"/>
          <w:b/>
          <w:bCs/>
          <w:color w:val="000000" w:themeColor="text1"/>
        </w:rPr>
        <w:t>d. Ombudsman / Independent Adjudicator (if applicable)</w:t>
      </w:r>
    </w:p>
    <w:p w14:paraId="79B219F9" w14:textId="5465C0B8" w:rsidR="48A8B726" w:rsidRDefault="48A8B726" w:rsidP="430D7222">
      <w:pPr>
        <w:shd w:val="clear" w:color="auto" w:fill="FFFFFF" w:themeFill="background1"/>
        <w:spacing w:after="0"/>
        <w:ind w:left="720"/>
        <w:rPr>
          <w:rFonts w:eastAsiaTheme="minorEastAsia"/>
          <w:color w:val="000000" w:themeColor="text1"/>
        </w:rPr>
      </w:pPr>
      <w:r w:rsidRPr="430D7222">
        <w:rPr>
          <w:rFonts w:eastAsiaTheme="minorEastAsia"/>
          <w:color w:val="000000" w:themeColor="text1"/>
        </w:rPr>
        <w:t xml:space="preserve">Where applicable, </w:t>
      </w:r>
      <w:r w:rsidR="3D3A72ED" w:rsidRPr="430D7222">
        <w:rPr>
          <w:rFonts w:eastAsiaTheme="minorEastAsia"/>
          <w:color w:val="000000" w:themeColor="text1"/>
        </w:rPr>
        <w:t>complainants</w:t>
      </w:r>
      <w:r w:rsidRPr="430D7222">
        <w:rPr>
          <w:rFonts w:eastAsiaTheme="minorEastAsia"/>
          <w:color w:val="000000" w:themeColor="text1"/>
        </w:rPr>
        <w:t xml:space="preserve"> may refer unresolved complaints to an appropriate independent body (e.g. ombudsman or dispute resolution service), depending on jurisdiction and programme type.</w:t>
      </w:r>
    </w:p>
    <w:p w14:paraId="103B74D4" w14:textId="250635C6" w:rsidR="430D7222" w:rsidRDefault="430D7222"/>
    <w:p w14:paraId="2EC3532E" w14:textId="41284FC8" w:rsidR="008E37FF" w:rsidRDefault="008E37FF" w:rsidP="76F2236A">
      <w:pPr>
        <w:pStyle w:val="ListParagraph"/>
        <w:ind w:left="0"/>
        <w:rPr>
          <w:rFonts w:ascii="Calibri" w:eastAsia="Calibri" w:hAnsi="Calibri" w:cs="Calibri"/>
        </w:rPr>
        <w:sectPr w:rsidR="008E37FF" w:rsidSect="008743C6">
          <w:footerReference w:type="default" r:id="rId11"/>
          <w:footerReference w:type="first" r:id="rId12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14:paraId="165AE7A7" w14:textId="77777777" w:rsidR="008E37FF" w:rsidRDefault="008E37FF" w:rsidP="008E37FF">
      <w:pPr>
        <w:pStyle w:val="ListParagraph"/>
        <w:ind w:left="567"/>
      </w:pPr>
    </w:p>
    <w:p w14:paraId="3875A046" w14:textId="7D37DBCD" w:rsidR="008E37FF" w:rsidRDefault="008E37FF" w:rsidP="008E37FF">
      <w:pPr>
        <w:ind w:left="567"/>
      </w:pPr>
    </w:p>
    <w:p w14:paraId="13927686" w14:textId="4D62F5EA" w:rsidR="008E37FF" w:rsidRPr="0007629F" w:rsidRDefault="015D37F6" w:rsidP="008E37FF">
      <w:pPr>
        <w:jc w:val="center"/>
        <w:sectPr w:rsidR="008E37FF" w:rsidRPr="0007629F" w:rsidSect="008E37FF">
          <w:pgSz w:w="11906" w:h="16838"/>
          <w:pgMar w:top="678" w:right="1440" w:bottom="426" w:left="1440" w:header="708" w:footer="708" w:gutter="0"/>
          <w:cols w:space="708"/>
          <w:docGrid w:linePitch="360"/>
        </w:sectPr>
      </w:pPr>
      <w:r w:rsidRPr="430D7222">
        <w:rPr>
          <w:b/>
          <w:bCs/>
          <w:i/>
          <w:iCs/>
        </w:rPr>
        <w:t>This page is left blank</w:t>
      </w:r>
    </w:p>
    <w:p w14:paraId="74D9A507" w14:textId="77777777" w:rsidR="00FB7BF2" w:rsidRDefault="00FB7BF2" w:rsidP="00FB7BF2">
      <w:pPr>
        <w:pStyle w:val="Heading2"/>
      </w:pPr>
      <w:bookmarkStart w:id="12" w:name="_Toc202186897"/>
      <w:r>
        <w:lastRenderedPageBreak/>
        <w:t>Monitoring of this policy</w:t>
      </w:r>
      <w:bookmarkEnd w:id="12"/>
    </w:p>
    <w:p w14:paraId="5B5C12DB" w14:textId="5B5730ED" w:rsidR="001F5DFE" w:rsidRDefault="001F5DFE" w:rsidP="430D7222">
      <w:pPr>
        <w:jc w:val="both"/>
      </w:pPr>
      <w:r>
        <w:t xml:space="preserve">The </w:t>
      </w:r>
      <w:r w:rsidR="1B01A5F1">
        <w:t>Head of Quality</w:t>
      </w:r>
      <w:r>
        <w:t xml:space="preserve"> and the </w:t>
      </w:r>
      <w:r w:rsidR="359A2204">
        <w:t xml:space="preserve">Head of </w:t>
      </w:r>
      <w:r w:rsidR="14653FFE">
        <w:t>Training will</w:t>
      </w:r>
      <w:r>
        <w:t xml:space="preserve"> monitor this policy. The mechanism for monitoring this policy includes</w:t>
      </w:r>
      <w:r w:rsidR="3FEECB7A">
        <w:t>:</w:t>
      </w:r>
    </w:p>
    <w:p w14:paraId="764C4727" w14:textId="0B8749EC" w:rsidR="001F5DFE" w:rsidRDefault="009608AF" w:rsidP="00D44ED4">
      <w:pPr>
        <w:pStyle w:val="ListParagraph"/>
        <w:numPr>
          <w:ilvl w:val="0"/>
          <w:numId w:val="18"/>
        </w:numPr>
        <w:jc w:val="both"/>
      </w:pPr>
      <w:r>
        <w:t>A</w:t>
      </w:r>
      <w:r w:rsidR="001F5DFE">
        <w:t>ll the complaint applications made in the year</w:t>
      </w:r>
      <w:r w:rsidR="251B0167">
        <w:t>.</w:t>
      </w:r>
    </w:p>
    <w:p w14:paraId="67529D13" w14:textId="0F364391" w:rsidR="001F5DFE" w:rsidRDefault="001F5DFE" w:rsidP="00D44ED4">
      <w:pPr>
        <w:pStyle w:val="ListParagraph"/>
        <w:numPr>
          <w:ilvl w:val="0"/>
          <w:numId w:val="18"/>
        </w:numPr>
        <w:jc w:val="both"/>
      </w:pPr>
      <w:r>
        <w:t xml:space="preserve">Copy of </w:t>
      </w:r>
      <w:r w:rsidR="00491DF1">
        <w:t xml:space="preserve">the investigator's advice to the </w:t>
      </w:r>
      <w:proofErr w:type="spellStart"/>
      <w:r>
        <w:t>complainee</w:t>
      </w:r>
      <w:proofErr w:type="spellEnd"/>
      <w:r>
        <w:t xml:space="preserve"> and request for response</w:t>
      </w:r>
      <w:r w:rsidR="695F1711">
        <w:t>.</w:t>
      </w:r>
    </w:p>
    <w:p w14:paraId="6760D01F" w14:textId="50754703" w:rsidR="001F5DFE" w:rsidRDefault="001F5DFE" w:rsidP="00D44ED4">
      <w:pPr>
        <w:pStyle w:val="ListParagraph"/>
        <w:numPr>
          <w:ilvl w:val="0"/>
          <w:numId w:val="18"/>
        </w:numPr>
        <w:jc w:val="both"/>
      </w:pPr>
      <w:r>
        <w:t xml:space="preserve">Response from </w:t>
      </w:r>
      <w:r w:rsidR="00491DF1">
        <w:t xml:space="preserve">the </w:t>
      </w:r>
      <w:r>
        <w:t>complainant</w:t>
      </w:r>
      <w:r w:rsidR="4332584A">
        <w:t>.</w:t>
      </w:r>
    </w:p>
    <w:p w14:paraId="081D1686" w14:textId="4B5D5533" w:rsidR="001F5DFE" w:rsidRDefault="001F5DFE" w:rsidP="00D44ED4">
      <w:pPr>
        <w:pStyle w:val="ListParagraph"/>
        <w:numPr>
          <w:ilvl w:val="0"/>
          <w:numId w:val="18"/>
        </w:numPr>
        <w:jc w:val="both"/>
      </w:pPr>
      <w:r>
        <w:t xml:space="preserve">Copy of notification sent to all parties of </w:t>
      </w:r>
      <w:r w:rsidR="00491DF1">
        <w:t xml:space="preserve">the outcome of the </w:t>
      </w:r>
      <w:r>
        <w:t>complaint consideration</w:t>
      </w:r>
      <w:r w:rsidR="08665D2D">
        <w:t>.</w:t>
      </w:r>
    </w:p>
    <w:p w14:paraId="5EF5BD50" w14:textId="046CBF39" w:rsidR="001F5DFE" w:rsidRDefault="001F5DFE" w:rsidP="00D44ED4">
      <w:pPr>
        <w:pStyle w:val="ListParagraph"/>
        <w:numPr>
          <w:ilvl w:val="0"/>
          <w:numId w:val="18"/>
        </w:numPr>
        <w:jc w:val="both"/>
      </w:pPr>
      <w:r>
        <w:t>Copy of appeal as lodged</w:t>
      </w:r>
      <w:r w:rsidR="7A0DAD6F">
        <w:t>.</w:t>
      </w:r>
    </w:p>
    <w:p w14:paraId="146C8D77" w14:textId="6B5E3568" w:rsidR="001F5DFE" w:rsidRDefault="009608AF" w:rsidP="00D44ED4">
      <w:pPr>
        <w:pStyle w:val="ListParagraph"/>
        <w:numPr>
          <w:ilvl w:val="0"/>
          <w:numId w:val="18"/>
        </w:numPr>
        <w:jc w:val="both"/>
      </w:pPr>
      <w:r>
        <w:t>A</w:t>
      </w:r>
      <w:r w:rsidR="001F5DFE">
        <w:t xml:space="preserve">ll appeal </w:t>
      </w:r>
      <w:r w:rsidR="00245677">
        <w:t>committee</w:t>
      </w:r>
      <w:r w:rsidR="001F5DFE">
        <w:t xml:space="preserve"> meeting minutes.</w:t>
      </w:r>
    </w:p>
    <w:p w14:paraId="0E1B5600" w14:textId="66786825" w:rsidR="007E00E5" w:rsidRDefault="001F5DFE" w:rsidP="00D44ED4">
      <w:pPr>
        <w:pStyle w:val="ListParagraph"/>
        <w:numPr>
          <w:ilvl w:val="0"/>
          <w:numId w:val="18"/>
        </w:numPr>
        <w:jc w:val="both"/>
      </w:pPr>
      <w:r>
        <w:t>Copy of notification of outcome of appeal</w:t>
      </w:r>
      <w:r w:rsidR="08A25826">
        <w:t>.</w:t>
      </w:r>
    </w:p>
    <w:p w14:paraId="3BB8D8B6" w14:textId="114B6660" w:rsidR="00FB7BF2" w:rsidRPr="00F342D5" w:rsidRDefault="00FB7BF2" w:rsidP="00FB7BF2">
      <w:pPr>
        <w:pStyle w:val="Heading2"/>
        <w:ind w:left="431" w:hanging="431"/>
      </w:pPr>
      <w:bookmarkStart w:id="13" w:name="_Toc62480875"/>
      <w:bookmarkStart w:id="14" w:name="_Toc202186898"/>
      <w:r>
        <w:t>Version Control</w:t>
      </w:r>
      <w:bookmarkEnd w:id="13"/>
      <w:bookmarkEnd w:id="14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270"/>
        <w:gridCol w:w="1500"/>
        <w:gridCol w:w="3037"/>
        <w:gridCol w:w="1985"/>
        <w:gridCol w:w="1984"/>
      </w:tblGrid>
      <w:tr w:rsidR="00FB7BF2" w14:paraId="4B4ACB9A" w14:textId="77777777" w:rsidTr="430D7222">
        <w:tc>
          <w:tcPr>
            <w:tcW w:w="1270" w:type="dxa"/>
          </w:tcPr>
          <w:p w14:paraId="3D5E8CA4" w14:textId="77777777" w:rsidR="00FB7BF2" w:rsidRPr="006C7BE4" w:rsidRDefault="00FB7BF2" w:rsidP="004870ED">
            <w:pPr>
              <w:rPr>
                <w:b/>
              </w:rPr>
            </w:pPr>
            <w:r w:rsidRPr="006C7BE4">
              <w:rPr>
                <w:b/>
              </w:rPr>
              <w:t>Version</w:t>
            </w:r>
          </w:p>
        </w:tc>
        <w:tc>
          <w:tcPr>
            <w:tcW w:w="1500" w:type="dxa"/>
          </w:tcPr>
          <w:p w14:paraId="6F465734" w14:textId="77777777" w:rsidR="00FB7BF2" w:rsidRPr="006C7BE4" w:rsidRDefault="00FB7BF2" w:rsidP="004870ED">
            <w:pPr>
              <w:rPr>
                <w:b/>
              </w:rPr>
            </w:pPr>
            <w:r w:rsidRPr="006C7BE4">
              <w:rPr>
                <w:b/>
              </w:rPr>
              <w:t>Date</w:t>
            </w:r>
          </w:p>
        </w:tc>
        <w:tc>
          <w:tcPr>
            <w:tcW w:w="3037" w:type="dxa"/>
          </w:tcPr>
          <w:p w14:paraId="788C47BE" w14:textId="77777777" w:rsidR="00FB7BF2" w:rsidRPr="006C7BE4" w:rsidRDefault="00FB7BF2" w:rsidP="004870ED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985" w:type="dxa"/>
          </w:tcPr>
          <w:p w14:paraId="38A94CEB" w14:textId="77777777" w:rsidR="00FB7BF2" w:rsidRPr="006C7BE4" w:rsidRDefault="00FB7BF2" w:rsidP="004870ED">
            <w:pPr>
              <w:rPr>
                <w:b/>
              </w:rPr>
            </w:pPr>
            <w:r w:rsidRPr="006C7BE4">
              <w:rPr>
                <w:b/>
              </w:rPr>
              <w:t>Originator</w:t>
            </w:r>
          </w:p>
        </w:tc>
        <w:tc>
          <w:tcPr>
            <w:tcW w:w="1984" w:type="dxa"/>
          </w:tcPr>
          <w:p w14:paraId="51F8A7D1" w14:textId="77777777" w:rsidR="00FB7BF2" w:rsidRPr="006C7BE4" w:rsidRDefault="00FB7BF2" w:rsidP="004870ED">
            <w:pPr>
              <w:rPr>
                <w:b/>
              </w:rPr>
            </w:pPr>
            <w:r w:rsidRPr="006C7BE4">
              <w:rPr>
                <w:b/>
              </w:rPr>
              <w:t>Approved by</w:t>
            </w:r>
          </w:p>
        </w:tc>
      </w:tr>
      <w:tr w:rsidR="00FB7BF2" w14:paraId="75616A72" w14:textId="77777777" w:rsidTr="430D7222">
        <w:tc>
          <w:tcPr>
            <w:tcW w:w="1270" w:type="dxa"/>
          </w:tcPr>
          <w:p w14:paraId="0F71A226" w14:textId="7C6288F1" w:rsidR="00FB7BF2" w:rsidRDefault="00FB7BF2" w:rsidP="004870ED">
            <w:r>
              <w:t>1</w:t>
            </w:r>
          </w:p>
        </w:tc>
        <w:tc>
          <w:tcPr>
            <w:tcW w:w="1500" w:type="dxa"/>
          </w:tcPr>
          <w:p w14:paraId="15663F0F" w14:textId="68780B6A" w:rsidR="00FB7BF2" w:rsidRDefault="004F0342" w:rsidP="00FB7BF2">
            <w:r>
              <w:t>20/01/2022</w:t>
            </w:r>
          </w:p>
        </w:tc>
        <w:tc>
          <w:tcPr>
            <w:tcW w:w="3037" w:type="dxa"/>
          </w:tcPr>
          <w:p w14:paraId="0E8DDF38" w14:textId="3E04D529" w:rsidR="00FB7BF2" w:rsidRDefault="004F0342" w:rsidP="004870ED">
            <w:r>
              <w:t>Approval of Policy</w:t>
            </w:r>
          </w:p>
        </w:tc>
        <w:tc>
          <w:tcPr>
            <w:tcW w:w="1985" w:type="dxa"/>
          </w:tcPr>
          <w:p w14:paraId="73B926BB" w14:textId="4B04A4F1" w:rsidR="00FB7BF2" w:rsidRDefault="00FB7BF2" w:rsidP="004870ED">
            <w:r>
              <w:t>QA</w:t>
            </w:r>
          </w:p>
        </w:tc>
        <w:tc>
          <w:tcPr>
            <w:tcW w:w="1984" w:type="dxa"/>
          </w:tcPr>
          <w:p w14:paraId="210FC766" w14:textId="093DA320" w:rsidR="00FB7BF2" w:rsidRDefault="004F0342" w:rsidP="004870ED">
            <w:r>
              <w:t>Academic Committee</w:t>
            </w:r>
          </w:p>
        </w:tc>
      </w:tr>
      <w:tr w:rsidR="00FB7BF2" w14:paraId="1CCD339F" w14:textId="77777777" w:rsidTr="430D7222">
        <w:tc>
          <w:tcPr>
            <w:tcW w:w="1270" w:type="dxa"/>
          </w:tcPr>
          <w:p w14:paraId="353D81D0" w14:textId="2260F34D" w:rsidR="00FB7BF2" w:rsidRPr="006F0303" w:rsidRDefault="006F0303" w:rsidP="004870ED">
            <w:r w:rsidRPr="006F0303">
              <w:t>1.1</w:t>
            </w:r>
          </w:p>
        </w:tc>
        <w:tc>
          <w:tcPr>
            <w:tcW w:w="1500" w:type="dxa"/>
          </w:tcPr>
          <w:p w14:paraId="13A9DFB5" w14:textId="41A3C069" w:rsidR="00FB7BF2" w:rsidRPr="006F0303" w:rsidRDefault="0083387E" w:rsidP="004870ED">
            <w:r>
              <w:t>2</w:t>
            </w:r>
            <w:r w:rsidR="00CA6FFC">
              <w:t>1</w:t>
            </w:r>
            <w:r>
              <w:t>/11/2023</w:t>
            </w:r>
          </w:p>
        </w:tc>
        <w:tc>
          <w:tcPr>
            <w:tcW w:w="3037" w:type="dxa"/>
          </w:tcPr>
          <w:p w14:paraId="76F7DFBE" w14:textId="061884C4" w:rsidR="00FB7BF2" w:rsidRPr="006F0303" w:rsidRDefault="000B1AE0" w:rsidP="00FB7BF2">
            <w:r w:rsidRPr="006F0303">
              <w:t>Updated</w:t>
            </w:r>
            <w:r w:rsidR="00434C40" w:rsidRPr="006F0303">
              <w:t xml:space="preserve"> 1.8 Formal Complaint Appeal process.</w:t>
            </w:r>
          </w:p>
        </w:tc>
        <w:tc>
          <w:tcPr>
            <w:tcW w:w="1985" w:type="dxa"/>
          </w:tcPr>
          <w:p w14:paraId="6988D863" w14:textId="7D754290" w:rsidR="00FB7BF2" w:rsidRPr="006F0303" w:rsidRDefault="00434C40" w:rsidP="004870ED">
            <w:r w:rsidRPr="006F0303">
              <w:t>QA</w:t>
            </w:r>
          </w:p>
        </w:tc>
        <w:tc>
          <w:tcPr>
            <w:tcW w:w="1984" w:type="dxa"/>
          </w:tcPr>
          <w:p w14:paraId="41E22C60" w14:textId="7581449A" w:rsidR="00FB7BF2" w:rsidRPr="006F0303" w:rsidRDefault="006F0303" w:rsidP="004870ED">
            <w:r>
              <w:t>Academic Committee</w:t>
            </w:r>
          </w:p>
        </w:tc>
      </w:tr>
      <w:tr w:rsidR="05627C85" w14:paraId="74D18FF9" w14:textId="77777777" w:rsidTr="430D7222">
        <w:trPr>
          <w:trHeight w:val="300"/>
        </w:trPr>
        <w:tc>
          <w:tcPr>
            <w:tcW w:w="1270" w:type="dxa"/>
          </w:tcPr>
          <w:p w14:paraId="78354C73" w14:textId="7FD17ACC" w:rsidR="3F36E62F" w:rsidRDefault="3F36E62F" w:rsidP="05627C85">
            <w:pPr>
              <w:spacing w:after="160" w:line="259" w:lineRule="auto"/>
            </w:pPr>
            <w:r>
              <w:t>1.2</w:t>
            </w:r>
          </w:p>
        </w:tc>
        <w:tc>
          <w:tcPr>
            <w:tcW w:w="1500" w:type="dxa"/>
          </w:tcPr>
          <w:p w14:paraId="7AE30586" w14:textId="7A9D55C3" w:rsidR="05627C85" w:rsidRDefault="00F165D9" w:rsidP="05627C85">
            <w:r>
              <w:t>30/09/2024</w:t>
            </w:r>
          </w:p>
        </w:tc>
        <w:tc>
          <w:tcPr>
            <w:tcW w:w="3037" w:type="dxa"/>
          </w:tcPr>
          <w:p w14:paraId="6AFE0156" w14:textId="2C2D8213" w:rsidR="3F36E62F" w:rsidRDefault="7F8CE275" w:rsidP="00D44ED4">
            <w:pPr>
              <w:pStyle w:val="ListParagraph"/>
              <w:numPr>
                <w:ilvl w:val="0"/>
                <w:numId w:val="19"/>
              </w:numPr>
              <w:ind w:left="171" w:hanging="171"/>
            </w:pPr>
            <w:r>
              <w:t xml:space="preserve">Updated </w:t>
            </w:r>
            <w:r w:rsidR="00F165D9">
              <w:t>1</w:t>
            </w:r>
            <w:r>
              <w:t>.6 #2 to add a timeline of 10 working days</w:t>
            </w:r>
          </w:p>
          <w:p w14:paraId="196DBD42" w14:textId="3C7AB7B2" w:rsidR="7E41CA9B" w:rsidRDefault="7E41CA9B" w:rsidP="00D44ED4">
            <w:pPr>
              <w:pStyle w:val="ListParagraph"/>
              <w:numPr>
                <w:ilvl w:val="0"/>
                <w:numId w:val="19"/>
              </w:numPr>
              <w:ind w:left="171" w:hanging="171"/>
            </w:pPr>
            <w:r>
              <w:t>Updated 1.7 to add a timeline of 14 working days</w:t>
            </w:r>
          </w:p>
          <w:p w14:paraId="41BE911C" w14:textId="5D1B48D1" w:rsidR="00F165D9" w:rsidRDefault="00F165D9" w:rsidP="00D44ED4">
            <w:pPr>
              <w:pStyle w:val="ListParagraph"/>
              <w:numPr>
                <w:ilvl w:val="0"/>
                <w:numId w:val="19"/>
              </w:numPr>
              <w:ind w:left="171" w:hanging="171"/>
            </w:pPr>
            <w:r>
              <w:t>Updated 1.7 #2 - #7 to include the following: Nominated deputy and the inclusion of timelines with each task.</w:t>
            </w:r>
          </w:p>
          <w:p w14:paraId="25429449" w14:textId="7BB10448" w:rsidR="70A7CA8A" w:rsidRDefault="70A7CA8A" w:rsidP="00D44ED4">
            <w:pPr>
              <w:pStyle w:val="ListParagraph"/>
              <w:numPr>
                <w:ilvl w:val="0"/>
                <w:numId w:val="19"/>
              </w:numPr>
              <w:ind w:left="171" w:hanging="171"/>
            </w:pPr>
            <w:r>
              <w:t>Add timelines of 2 working days to the points 1.2 to 1.7</w:t>
            </w:r>
          </w:p>
          <w:p w14:paraId="1D79C496" w14:textId="06D6768D" w:rsidR="3F36E62F" w:rsidRDefault="3F36E62F" w:rsidP="00D44ED4">
            <w:pPr>
              <w:pStyle w:val="ListParagraph"/>
              <w:numPr>
                <w:ilvl w:val="0"/>
                <w:numId w:val="19"/>
              </w:numPr>
              <w:ind w:left="171" w:hanging="171"/>
            </w:pPr>
            <w:r w:rsidRPr="00F165D9">
              <w:t xml:space="preserve">Updated </w:t>
            </w:r>
            <w:r w:rsidR="00F165D9" w:rsidRPr="00F165D9">
              <w:t>1</w:t>
            </w:r>
            <w:r w:rsidRPr="00F165D9">
              <w:t>.8 #5 to</w:t>
            </w:r>
            <w:r>
              <w:t xml:space="preserve"> change the timeline from 15 to 10 working days</w:t>
            </w:r>
          </w:p>
        </w:tc>
        <w:tc>
          <w:tcPr>
            <w:tcW w:w="1985" w:type="dxa"/>
          </w:tcPr>
          <w:p w14:paraId="05967796" w14:textId="2FE3DF4D" w:rsidR="3F36E62F" w:rsidRDefault="3F36E62F" w:rsidP="05627C85">
            <w:r>
              <w:t>QA</w:t>
            </w:r>
          </w:p>
        </w:tc>
        <w:tc>
          <w:tcPr>
            <w:tcW w:w="1984" w:type="dxa"/>
          </w:tcPr>
          <w:p w14:paraId="0B0B961C" w14:textId="28A56574" w:rsidR="78C86640" w:rsidRDefault="00F165D9" w:rsidP="05627C85">
            <w:r>
              <w:t>Academic Committee</w:t>
            </w:r>
          </w:p>
        </w:tc>
      </w:tr>
      <w:tr w:rsidR="00491DF1" w14:paraId="3B021BFB" w14:textId="77777777" w:rsidTr="430D7222">
        <w:trPr>
          <w:trHeight w:val="300"/>
        </w:trPr>
        <w:tc>
          <w:tcPr>
            <w:tcW w:w="1270" w:type="dxa"/>
          </w:tcPr>
          <w:p w14:paraId="34785D30" w14:textId="5AF839E2" w:rsidR="00491DF1" w:rsidRDefault="00491DF1" w:rsidP="05627C85">
            <w:r>
              <w:t>2</w:t>
            </w:r>
          </w:p>
        </w:tc>
        <w:tc>
          <w:tcPr>
            <w:tcW w:w="1500" w:type="dxa"/>
          </w:tcPr>
          <w:p w14:paraId="089BB8EE" w14:textId="739785A6" w:rsidR="00491DF1" w:rsidRDefault="00491DF1" w:rsidP="05627C85">
            <w:r>
              <w:t>30/06/2025</w:t>
            </w:r>
          </w:p>
        </w:tc>
        <w:tc>
          <w:tcPr>
            <w:tcW w:w="3037" w:type="dxa"/>
          </w:tcPr>
          <w:p w14:paraId="591248AB" w14:textId="5F5FB35F" w:rsidR="00491DF1" w:rsidRDefault="00491DF1" w:rsidP="430D7222">
            <w:pPr>
              <w:pStyle w:val="ListParagraph"/>
              <w:ind w:left="171" w:hanging="171"/>
            </w:pPr>
            <w:r>
              <w:t>Move to SharePoint Versioning</w:t>
            </w:r>
          </w:p>
        </w:tc>
        <w:tc>
          <w:tcPr>
            <w:tcW w:w="1985" w:type="dxa"/>
          </w:tcPr>
          <w:p w14:paraId="2D7AA988" w14:textId="43CEE385" w:rsidR="00491DF1" w:rsidRDefault="00491DF1" w:rsidP="05627C85">
            <w:r>
              <w:t>DTCR</w:t>
            </w:r>
          </w:p>
        </w:tc>
        <w:tc>
          <w:tcPr>
            <w:tcW w:w="1984" w:type="dxa"/>
          </w:tcPr>
          <w:p w14:paraId="55C67EFA" w14:textId="453F94B2" w:rsidR="00491DF1" w:rsidRDefault="00491DF1" w:rsidP="05627C85">
            <w:r>
              <w:t>N/A – no changes</w:t>
            </w:r>
          </w:p>
        </w:tc>
      </w:tr>
      <w:tr w:rsidR="430D7222" w14:paraId="0A7EA50F" w14:textId="77777777" w:rsidTr="430D7222">
        <w:trPr>
          <w:trHeight w:val="300"/>
        </w:trPr>
        <w:tc>
          <w:tcPr>
            <w:tcW w:w="1270" w:type="dxa"/>
          </w:tcPr>
          <w:p w14:paraId="06159B04" w14:textId="29F2664C" w:rsidR="673A5ECF" w:rsidRDefault="673A5ECF" w:rsidP="430D7222">
            <w:r>
              <w:t>3.</w:t>
            </w:r>
          </w:p>
        </w:tc>
        <w:tc>
          <w:tcPr>
            <w:tcW w:w="1500" w:type="dxa"/>
          </w:tcPr>
          <w:p w14:paraId="13294E30" w14:textId="4FEA084D" w:rsidR="25AB3B7B" w:rsidRDefault="25AB3B7B" w:rsidP="430D7222">
            <w:r>
              <w:t>0</w:t>
            </w:r>
            <w:r w:rsidR="425A49EA">
              <w:t>3</w:t>
            </w:r>
            <w:r w:rsidR="673A5ECF">
              <w:t>/</w:t>
            </w:r>
            <w:r w:rsidR="6B60FE7D">
              <w:t>06</w:t>
            </w:r>
            <w:r w:rsidR="673A5ECF">
              <w:t>/2026</w:t>
            </w:r>
          </w:p>
        </w:tc>
        <w:tc>
          <w:tcPr>
            <w:tcW w:w="3037" w:type="dxa"/>
          </w:tcPr>
          <w:p w14:paraId="4D121AEE" w14:textId="434F7804" w:rsidR="673A5ECF" w:rsidRDefault="673A5ECF" w:rsidP="430D7222">
            <w:r w:rsidRPr="430D7222">
              <w:t>Updates</w:t>
            </w:r>
            <w:r w:rsidR="645A3293" w:rsidRPr="430D7222">
              <w:t xml:space="preserve"> throughout the policy changing terminology t</w:t>
            </w:r>
            <w:r w:rsidR="6223D5AB" w:rsidRPr="430D7222">
              <w:t>o</w:t>
            </w:r>
            <w:r w:rsidR="03DA22AB" w:rsidRPr="430D7222">
              <w:t xml:space="preserve"> </w:t>
            </w:r>
            <w:r w:rsidR="645A3293" w:rsidRPr="430D7222">
              <w:t>“complainan</w:t>
            </w:r>
            <w:r w:rsidR="3DA3191D" w:rsidRPr="430D7222">
              <w:t>t”</w:t>
            </w:r>
            <w:r w:rsidR="645A3293" w:rsidRPr="430D7222">
              <w:t xml:space="preserve"> </w:t>
            </w:r>
            <w:r w:rsidR="2D26D30D" w:rsidRPr="430D7222">
              <w:t>where appropriate</w:t>
            </w:r>
            <w:r w:rsidR="000E4F1B">
              <w:t>.</w:t>
            </w:r>
          </w:p>
          <w:p w14:paraId="759891EE" w14:textId="61BA7A6E" w:rsidR="70A03401" w:rsidRDefault="70A03401" w:rsidP="430D7222">
            <w:r w:rsidRPr="430D7222">
              <w:t xml:space="preserve">Updates made to senior leader roles </w:t>
            </w:r>
            <w:r w:rsidR="000E4F1B">
              <w:t xml:space="preserve">that have changed </w:t>
            </w:r>
            <w:r w:rsidRPr="430D7222">
              <w:t xml:space="preserve">now </w:t>
            </w:r>
            <w:proofErr w:type="spellStart"/>
            <w:r w:rsidRPr="430D7222">
              <w:t>HoT</w:t>
            </w:r>
            <w:proofErr w:type="spellEnd"/>
            <w:r w:rsidRPr="430D7222">
              <w:t xml:space="preserve"> and </w:t>
            </w:r>
            <w:proofErr w:type="spellStart"/>
            <w:r w:rsidRPr="430D7222">
              <w:t>HoQ</w:t>
            </w:r>
            <w:proofErr w:type="spellEnd"/>
            <w:r w:rsidR="000E4F1B">
              <w:t>.</w:t>
            </w:r>
          </w:p>
          <w:p w14:paraId="65DCE987" w14:textId="3FF88F3F" w:rsidR="3DFFE4C1" w:rsidRDefault="3DFFE4C1" w:rsidP="430D7222">
            <w:r w:rsidRPr="430D7222">
              <w:t xml:space="preserve">Section 1.4 added academic committee roles and </w:t>
            </w:r>
            <w:r w:rsidR="276914E9" w:rsidRPr="430D7222">
              <w:t>responsibilities.</w:t>
            </w:r>
          </w:p>
          <w:p w14:paraId="75C1E434" w14:textId="7A4C5673" w:rsidR="430D7222" w:rsidRDefault="4F21BC8D" w:rsidP="430D7222">
            <w:r w:rsidRPr="430D7222">
              <w:t xml:space="preserve">Significant changes </w:t>
            </w:r>
            <w:r w:rsidR="4F1C0D64" w:rsidRPr="430D7222">
              <w:t>to section</w:t>
            </w:r>
            <w:r w:rsidR="673A5ECF" w:rsidRPr="430D7222">
              <w:t xml:space="preserve"> 1.8</w:t>
            </w:r>
            <w:r w:rsidR="32310405" w:rsidRPr="430D7222">
              <w:t>. Formal Complaint Appeals Process</w:t>
            </w:r>
            <w:r w:rsidR="22CE6D23" w:rsidRPr="430D7222">
              <w:t xml:space="preserve"> explaining process in more step-by-step detail.</w:t>
            </w:r>
            <w:r w:rsidR="32310405" w:rsidRPr="430D7222">
              <w:t xml:space="preserve"> </w:t>
            </w:r>
            <w:r w:rsidR="054999FB" w:rsidRPr="430D7222">
              <w:t xml:space="preserve"> </w:t>
            </w:r>
            <w:r w:rsidR="673A5ECF" w:rsidRPr="430D7222">
              <w:t>Removed out of date Figure</w:t>
            </w:r>
            <w:r w:rsidR="7A76D099" w:rsidRPr="430D7222">
              <w:t xml:space="preserve"> on page 6</w:t>
            </w:r>
            <w:r w:rsidR="673A5ECF" w:rsidRPr="430D7222">
              <w:t xml:space="preserve"> </w:t>
            </w:r>
            <w:r w:rsidR="6799CB3C" w:rsidRPr="430D7222">
              <w:t xml:space="preserve">this page now left blank. </w:t>
            </w:r>
          </w:p>
        </w:tc>
        <w:tc>
          <w:tcPr>
            <w:tcW w:w="1985" w:type="dxa"/>
          </w:tcPr>
          <w:p w14:paraId="64A95190" w14:textId="0CFAE288" w:rsidR="673A5ECF" w:rsidRDefault="673A5ECF" w:rsidP="430D7222">
            <w:proofErr w:type="spellStart"/>
            <w:r>
              <w:t>HoQ</w:t>
            </w:r>
            <w:proofErr w:type="spellEnd"/>
          </w:p>
        </w:tc>
        <w:tc>
          <w:tcPr>
            <w:tcW w:w="1984" w:type="dxa"/>
          </w:tcPr>
          <w:p w14:paraId="4411C982" w14:textId="78286347" w:rsidR="673A5ECF" w:rsidRDefault="673A5ECF" w:rsidP="430D7222">
            <w:r>
              <w:t>Academic Committee</w:t>
            </w:r>
          </w:p>
        </w:tc>
      </w:tr>
    </w:tbl>
    <w:p w14:paraId="0EAA0EFF" w14:textId="77777777" w:rsidR="00FB7BF2" w:rsidRDefault="00FB7BF2" w:rsidP="00FB7BF2"/>
    <w:p w14:paraId="2D0E0163" w14:textId="77777777" w:rsidR="00FB7BF2" w:rsidRPr="00FB7BF2" w:rsidRDefault="00FB7BF2" w:rsidP="00FB7BF2"/>
    <w:p w14:paraId="0D580803" w14:textId="77777777" w:rsidR="00DD3E7F" w:rsidRDefault="00DD3E7F" w:rsidP="00AF73A6"/>
    <w:p w14:paraId="053814CA" w14:textId="77777777" w:rsidR="00DD3E7F" w:rsidRDefault="00DD3E7F" w:rsidP="00AF73A6"/>
    <w:p w14:paraId="5382379D" w14:textId="77777777" w:rsidR="00DD3E7F" w:rsidRPr="00AF73A6" w:rsidRDefault="00DD3E7F" w:rsidP="00AF73A6"/>
    <w:p w14:paraId="459C5EA6" w14:textId="77777777" w:rsidR="00AF73A6" w:rsidRDefault="00AF73A6" w:rsidP="00AF73A6"/>
    <w:sectPr w:rsidR="00AF73A6" w:rsidSect="008E3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C9661" w14:textId="77777777" w:rsidR="00B53186" w:rsidRDefault="00B53186">
      <w:pPr>
        <w:spacing w:after="0" w:line="240" w:lineRule="auto"/>
      </w:pPr>
      <w:r>
        <w:separator/>
      </w:r>
    </w:p>
  </w:endnote>
  <w:endnote w:type="continuationSeparator" w:id="0">
    <w:p w14:paraId="7804F9C2" w14:textId="77777777" w:rsidR="00B53186" w:rsidRDefault="00B5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kkura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B6D1C" w14:textId="62B49663" w:rsidR="00DB05B0" w:rsidRDefault="00DB05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39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C85C0F5" w14:textId="77777777" w:rsidR="00DB05B0" w:rsidRDefault="00DB05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0677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B9C86" w14:textId="77777777" w:rsidR="00DB05B0" w:rsidRDefault="00DB05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60882A" w14:textId="77777777" w:rsidR="00DB05B0" w:rsidRDefault="00DB0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A7BE2" w14:textId="77777777" w:rsidR="00B53186" w:rsidRDefault="00B53186">
      <w:pPr>
        <w:spacing w:after="0" w:line="240" w:lineRule="auto"/>
      </w:pPr>
      <w:r>
        <w:separator/>
      </w:r>
    </w:p>
  </w:footnote>
  <w:footnote w:type="continuationSeparator" w:id="0">
    <w:p w14:paraId="2C3A449D" w14:textId="77777777" w:rsidR="00B53186" w:rsidRDefault="00B53186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Yw0El1OtEyE7w" int2:id="gmSsUyWb">
      <int2:state int2:value="Rejected" int2:type="AugLoop_Text_Critique"/>
    </int2:textHash>
    <int2:bookmark int2:bookmarkName="_Int_dBRVEQc3" int2:invalidationBookmarkName="" int2:hashCode="2FGu+kYObJnbEC" int2:id="nNxLxotz">
      <int2:state int2:value="Rejected" int2:type="AugLoop_Acronyms_AcronymsCritique"/>
    </int2:bookmark>
    <int2:bookmark int2:bookmarkName="_Int_9SzGWHgB" int2:invalidationBookmarkName="" int2:hashCode="yPa2W/daNl4v7q" int2:id="jn29lr9U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4E49"/>
    <w:multiLevelType w:val="hybridMultilevel"/>
    <w:tmpl w:val="B85060AE"/>
    <w:lvl w:ilvl="0" w:tplc="6BDA0322">
      <w:start w:val="6"/>
      <w:numFmt w:val="decimal"/>
      <w:lvlText w:val="%1."/>
      <w:lvlJc w:val="left"/>
      <w:pPr>
        <w:ind w:left="720" w:hanging="360"/>
      </w:pPr>
    </w:lvl>
    <w:lvl w:ilvl="1" w:tplc="ACF6F820">
      <w:start w:val="1"/>
      <w:numFmt w:val="lowerLetter"/>
      <w:lvlText w:val="%2."/>
      <w:lvlJc w:val="left"/>
      <w:pPr>
        <w:ind w:left="1440" w:hanging="360"/>
      </w:pPr>
    </w:lvl>
    <w:lvl w:ilvl="2" w:tplc="6DFCF896">
      <w:start w:val="1"/>
      <w:numFmt w:val="lowerRoman"/>
      <w:lvlText w:val="%3."/>
      <w:lvlJc w:val="right"/>
      <w:pPr>
        <w:ind w:left="2160" w:hanging="180"/>
      </w:pPr>
    </w:lvl>
    <w:lvl w:ilvl="3" w:tplc="5EFE8E54">
      <w:start w:val="1"/>
      <w:numFmt w:val="decimal"/>
      <w:lvlText w:val="%4."/>
      <w:lvlJc w:val="left"/>
      <w:pPr>
        <w:ind w:left="2880" w:hanging="360"/>
      </w:pPr>
    </w:lvl>
    <w:lvl w:ilvl="4" w:tplc="C950B4FA">
      <w:start w:val="1"/>
      <w:numFmt w:val="lowerLetter"/>
      <w:lvlText w:val="%5."/>
      <w:lvlJc w:val="left"/>
      <w:pPr>
        <w:ind w:left="3600" w:hanging="360"/>
      </w:pPr>
    </w:lvl>
    <w:lvl w:ilvl="5" w:tplc="48487DE4">
      <w:start w:val="1"/>
      <w:numFmt w:val="lowerRoman"/>
      <w:lvlText w:val="%6."/>
      <w:lvlJc w:val="right"/>
      <w:pPr>
        <w:ind w:left="4320" w:hanging="180"/>
      </w:pPr>
    </w:lvl>
    <w:lvl w:ilvl="6" w:tplc="22D006BE">
      <w:start w:val="1"/>
      <w:numFmt w:val="decimal"/>
      <w:lvlText w:val="%7."/>
      <w:lvlJc w:val="left"/>
      <w:pPr>
        <w:ind w:left="5040" w:hanging="360"/>
      </w:pPr>
    </w:lvl>
    <w:lvl w:ilvl="7" w:tplc="222EC118">
      <w:start w:val="1"/>
      <w:numFmt w:val="lowerLetter"/>
      <w:lvlText w:val="%8."/>
      <w:lvlJc w:val="left"/>
      <w:pPr>
        <w:ind w:left="5760" w:hanging="360"/>
      </w:pPr>
    </w:lvl>
    <w:lvl w:ilvl="8" w:tplc="47D299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D848"/>
    <w:multiLevelType w:val="hybridMultilevel"/>
    <w:tmpl w:val="A8E26380"/>
    <w:lvl w:ilvl="0" w:tplc="C3587DF4">
      <w:start w:val="4"/>
      <w:numFmt w:val="decimal"/>
      <w:lvlText w:val="%1."/>
      <w:lvlJc w:val="left"/>
      <w:pPr>
        <w:ind w:left="720" w:hanging="360"/>
      </w:pPr>
    </w:lvl>
    <w:lvl w:ilvl="1" w:tplc="926EF5B8">
      <w:start w:val="1"/>
      <w:numFmt w:val="lowerLetter"/>
      <w:lvlText w:val="%2."/>
      <w:lvlJc w:val="left"/>
      <w:pPr>
        <w:ind w:left="1440" w:hanging="360"/>
      </w:pPr>
    </w:lvl>
    <w:lvl w:ilvl="2" w:tplc="5D1447D4">
      <w:start w:val="1"/>
      <w:numFmt w:val="lowerRoman"/>
      <w:lvlText w:val="%3."/>
      <w:lvlJc w:val="right"/>
      <w:pPr>
        <w:ind w:left="2160" w:hanging="180"/>
      </w:pPr>
    </w:lvl>
    <w:lvl w:ilvl="3" w:tplc="E6085F68">
      <w:start w:val="1"/>
      <w:numFmt w:val="decimal"/>
      <w:lvlText w:val="%4."/>
      <w:lvlJc w:val="left"/>
      <w:pPr>
        <w:ind w:left="2880" w:hanging="360"/>
      </w:pPr>
    </w:lvl>
    <w:lvl w:ilvl="4" w:tplc="AAD2AF42">
      <w:start w:val="1"/>
      <w:numFmt w:val="lowerLetter"/>
      <w:lvlText w:val="%5."/>
      <w:lvlJc w:val="left"/>
      <w:pPr>
        <w:ind w:left="3600" w:hanging="360"/>
      </w:pPr>
    </w:lvl>
    <w:lvl w:ilvl="5" w:tplc="F4DA0E88">
      <w:start w:val="1"/>
      <w:numFmt w:val="lowerRoman"/>
      <w:lvlText w:val="%6."/>
      <w:lvlJc w:val="right"/>
      <w:pPr>
        <w:ind w:left="4320" w:hanging="180"/>
      </w:pPr>
    </w:lvl>
    <w:lvl w:ilvl="6" w:tplc="EB64DF1A">
      <w:start w:val="1"/>
      <w:numFmt w:val="decimal"/>
      <w:lvlText w:val="%7."/>
      <w:lvlJc w:val="left"/>
      <w:pPr>
        <w:ind w:left="5040" w:hanging="360"/>
      </w:pPr>
    </w:lvl>
    <w:lvl w:ilvl="7" w:tplc="A54E1988">
      <w:start w:val="1"/>
      <w:numFmt w:val="lowerLetter"/>
      <w:lvlText w:val="%8."/>
      <w:lvlJc w:val="left"/>
      <w:pPr>
        <w:ind w:left="5760" w:hanging="360"/>
      </w:pPr>
    </w:lvl>
    <w:lvl w:ilvl="8" w:tplc="CDBAFD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2C6B2"/>
    <w:multiLevelType w:val="hybridMultilevel"/>
    <w:tmpl w:val="16A291A6"/>
    <w:lvl w:ilvl="0" w:tplc="3454EE76">
      <w:start w:val="3"/>
      <w:numFmt w:val="decimal"/>
      <w:lvlText w:val="%1."/>
      <w:lvlJc w:val="left"/>
      <w:pPr>
        <w:ind w:left="720" w:hanging="360"/>
      </w:pPr>
    </w:lvl>
    <w:lvl w:ilvl="1" w:tplc="AC4EC67C">
      <w:start w:val="1"/>
      <w:numFmt w:val="lowerLetter"/>
      <w:lvlText w:val="%2."/>
      <w:lvlJc w:val="left"/>
      <w:pPr>
        <w:ind w:left="1440" w:hanging="360"/>
      </w:pPr>
    </w:lvl>
    <w:lvl w:ilvl="2" w:tplc="116A6E5C">
      <w:start w:val="1"/>
      <w:numFmt w:val="lowerRoman"/>
      <w:lvlText w:val="%3."/>
      <w:lvlJc w:val="right"/>
      <w:pPr>
        <w:ind w:left="2160" w:hanging="180"/>
      </w:pPr>
    </w:lvl>
    <w:lvl w:ilvl="3" w:tplc="443C2552">
      <w:start w:val="1"/>
      <w:numFmt w:val="decimal"/>
      <w:lvlText w:val="%4."/>
      <w:lvlJc w:val="left"/>
      <w:pPr>
        <w:ind w:left="2880" w:hanging="360"/>
      </w:pPr>
    </w:lvl>
    <w:lvl w:ilvl="4" w:tplc="007C16DA">
      <w:start w:val="1"/>
      <w:numFmt w:val="lowerLetter"/>
      <w:lvlText w:val="%5."/>
      <w:lvlJc w:val="left"/>
      <w:pPr>
        <w:ind w:left="3600" w:hanging="360"/>
      </w:pPr>
    </w:lvl>
    <w:lvl w:ilvl="5" w:tplc="280A5730">
      <w:start w:val="1"/>
      <w:numFmt w:val="lowerRoman"/>
      <w:lvlText w:val="%6."/>
      <w:lvlJc w:val="right"/>
      <w:pPr>
        <w:ind w:left="4320" w:hanging="180"/>
      </w:pPr>
    </w:lvl>
    <w:lvl w:ilvl="6" w:tplc="60D2CED0">
      <w:start w:val="1"/>
      <w:numFmt w:val="decimal"/>
      <w:lvlText w:val="%7."/>
      <w:lvlJc w:val="left"/>
      <w:pPr>
        <w:ind w:left="5040" w:hanging="360"/>
      </w:pPr>
    </w:lvl>
    <w:lvl w:ilvl="7" w:tplc="A42E25DC">
      <w:start w:val="1"/>
      <w:numFmt w:val="lowerLetter"/>
      <w:lvlText w:val="%8."/>
      <w:lvlJc w:val="left"/>
      <w:pPr>
        <w:ind w:left="5760" w:hanging="360"/>
      </w:pPr>
    </w:lvl>
    <w:lvl w:ilvl="8" w:tplc="D29C49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45396"/>
    <w:multiLevelType w:val="hybridMultilevel"/>
    <w:tmpl w:val="C906A142"/>
    <w:lvl w:ilvl="0" w:tplc="0742B3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1A6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CC3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E0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09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20C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4C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07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63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B6BB"/>
    <w:multiLevelType w:val="hybridMultilevel"/>
    <w:tmpl w:val="8AF20832"/>
    <w:lvl w:ilvl="0" w:tplc="C2E675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2E9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2E5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AC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07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245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E5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6F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9AF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65837"/>
    <w:multiLevelType w:val="hybridMultilevel"/>
    <w:tmpl w:val="FCF880AE"/>
    <w:lvl w:ilvl="0" w:tplc="F1BC5D9E">
      <w:start w:val="7"/>
      <w:numFmt w:val="decimal"/>
      <w:lvlText w:val="%1."/>
      <w:lvlJc w:val="left"/>
      <w:pPr>
        <w:ind w:left="720" w:hanging="360"/>
      </w:pPr>
    </w:lvl>
    <w:lvl w:ilvl="1" w:tplc="12D0F2F0">
      <w:start w:val="1"/>
      <w:numFmt w:val="lowerLetter"/>
      <w:lvlText w:val="%2."/>
      <w:lvlJc w:val="left"/>
      <w:pPr>
        <w:ind w:left="1440" w:hanging="360"/>
      </w:pPr>
    </w:lvl>
    <w:lvl w:ilvl="2" w:tplc="A27C0196">
      <w:start w:val="1"/>
      <w:numFmt w:val="lowerRoman"/>
      <w:lvlText w:val="%3."/>
      <w:lvlJc w:val="right"/>
      <w:pPr>
        <w:ind w:left="2160" w:hanging="180"/>
      </w:pPr>
    </w:lvl>
    <w:lvl w:ilvl="3" w:tplc="1EDE86EC">
      <w:start w:val="1"/>
      <w:numFmt w:val="decimal"/>
      <w:lvlText w:val="%4."/>
      <w:lvlJc w:val="left"/>
      <w:pPr>
        <w:ind w:left="2880" w:hanging="360"/>
      </w:pPr>
    </w:lvl>
    <w:lvl w:ilvl="4" w:tplc="B156AE2C">
      <w:start w:val="1"/>
      <w:numFmt w:val="lowerLetter"/>
      <w:lvlText w:val="%5."/>
      <w:lvlJc w:val="left"/>
      <w:pPr>
        <w:ind w:left="3600" w:hanging="360"/>
      </w:pPr>
    </w:lvl>
    <w:lvl w:ilvl="5" w:tplc="79669E30">
      <w:start w:val="1"/>
      <w:numFmt w:val="lowerRoman"/>
      <w:lvlText w:val="%6."/>
      <w:lvlJc w:val="right"/>
      <w:pPr>
        <w:ind w:left="4320" w:hanging="180"/>
      </w:pPr>
    </w:lvl>
    <w:lvl w:ilvl="6" w:tplc="FD380E54">
      <w:start w:val="1"/>
      <w:numFmt w:val="decimal"/>
      <w:lvlText w:val="%7."/>
      <w:lvlJc w:val="left"/>
      <w:pPr>
        <w:ind w:left="5040" w:hanging="360"/>
      </w:pPr>
    </w:lvl>
    <w:lvl w:ilvl="7" w:tplc="2E805510">
      <w:start w:val="1"/>
      <w:numFmt w:val="lowerLetter"/>
      <w:lvlText w:val="%8."/>
      <w:lvlJc w:val="left"/>
      <w:pPr>
        <w:ind w:left="5760" w:hanging="360"/>
      </w:pPr>
    </w:lvl>
    <w:lvl w:ilvl="8" w:tplc="B302F51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C3F18"/>
    <w:multiLevelType w:val="hybridMultilevel"/>
    <w:tmpl w:val="DC9AA70C"/>
    <w:lvl w:ilvl="0" w:tplc="2BC80564">
      <w:start w:val="1"/>
      <w:numFmt w:val="decimal"/>
      <w:lvlText w:val="%1."/>
      <w:lvlJc w:val="left"/>
      <w:pPr>
        <w:ind w:left="720" w:hanging="360"/>
      </w:pPr>
    </w:lvl>
    <w:lvl w:ilvl="1" w:tplc="4F9C9388">
      <w:start w:val="1"/>
      <w:numFmt w:val="lowerLetter"/>
      <w:lvlText w:val="%2."/>
      <w:lvlJc w:val="left"/>
      <w:pPr>
        <w:ind w:left="1440" w:hanging="360"/>
      </w:pPr>
    </w:lvl>
    <w:lvl w:ilvl="2" w:tplc="39D4F2F8">
      <w:start w:val="1"/>
      <w:numFmt w:val="lowerRoman"/>
      <w:lvlText w:val="%3."/>
      <w:lvlJc w:val="right"/>
      <w:pPr>
        <w:ind w:left="2160" w:hanging="180"/>
      </w:pPr>
    </w:lvl>
    <w:lvl w:ilvl="3" w:tplc="97064744">
      <w:start w:val="1"/>
      <w:numFmt w:val="decimal"/>
      <w:lvlText w:val="%4."/>
      <w:lvlJc w:val="left"/>
      <w:pPr>
        <w:ind w:left="2880" w:hanging="360"/>
      </w:pPr>
    </w:lvl>
    <w:lvl w:ilvl="4" w:tplc="584012AC">
      <w:start w:val="1"/>
      <w:numFmt w:val="lowerLetter"/>
      <w:lvlText w:val="%5."/>
      <w:lvlJc w:val="left"/>
      <w:pPr>
        <w:ind w:left="3600" w:hanging="360"/>
      </w:pPr>
    </w:lvl>
    <w:lvl w:ilvl="5" w:tplc="C9BE34BC">
      <w:start w:val="1"/>
      <w:numFmt w:val="lowerRoman"/>
      <w:lvlText w:val="%6."/>
      <w:lvlJc w:val="right"/>
      <w:pPr>
        <w:ind w:left="4320" w:hanging="180"/>
      </w:pPr>
    </w:lvl>
    <w:lvl w:ilvl="6" w:tplc="6812FEEA">
      <w:start w:val="1"/>
      <w:numFmt w:val="decimal"/>
      <w:lvlText w:val="%7."/>
      <w:lvlJc w:val="left"/>
      <w:pPr>
        <w:ind w:left="5040" w:hanging="360"/>
      </w:pPr>
    </w:lvl>
    <w:lvl w:ilvl="7" w:tplc="21B8013A">
      <w:start w:val="1"/>
      <w:numFmt w:val="lowerLetter"/>
      <w:lvlText w:val="%8."/>
      <w:lvlJc w:val="left"/>
      <w:pPr>
        <w:ind w:left="5760" w:hanging="360"/>
      </w:pPr>
    </w:lvl>
    <w:lvl w:ilvl="8" w:tplc="58FC54C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553A5"/>
    <w:multiLevelType w:val="hybridMultilevel"/>
    <w:tmpl w:val="4F6094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790D5"/>
    <w:multiLevelType w:val="hybridMultilevel"/>
    <w:tmpl w:val="C03E8F60"/>
    <w:lvl w:ilvl="0" w:tplc="FF483BA0">
      <w:start w:val="2"/>
      <w:numFmt w:val="decimal"/>
      <w:lvlText w:val="%1."/>
      <w:lvlJc w:val="left"/>
      <w:pPr>
        <w:ind w:left="720" w:hanging="360"/>
      </w:pPr>
    </w:lvl>
    <w:lvl w:ilvl="1" w:tplc="E012D416">
      <w:start w:val="1"/>
      <w:numFmt w:val="lowerLetter"/>
      <w:lvlText w:val="%2."/>
      <w:lvlJc w:val="left"/>
      <w:pPr>
        <w:ind w:left="1440" w:hanging="360"/>
      </w:pPr>
    </w:lvl>
    <w:lvl w:ilvl="2" w:tplc="D01A211E">
      <w:start w:val="1"/>
      <w:numFmt w:val="lowerRoman"/>
      <w:lvlText w:val="%3."/>
      <w:lvlJc w:val="right"/>
      <w:pPr>
        <w:ind w:left="2160" w:hanging="180"/>
      </w:pPr>
    </w:lvl>
    <w:lvl w:ilvl="3" w:tplc="E1203F2A">
      <w:start w:val="1"/>
      <w:numFmt w:val="decimal"/>
      <w:lvlText w:val="%4."/>
      <w:lvlJc w:val="left"/>
      <w:pPr>
        <w:ind w:left="2880" w:hanging="360"/>
      </w:pPr>
    </w:lvl>
    <w:lvl w:ilvl="4" w:tplc="790E9D1E">
      <w:start w:val="1"/>
      <w:numFmt w:val="lowerLetter"/>
      <w:lvlText w:val="%5."/>
      <w:lvlJc w:val="left"/>
      <w:pPr>
        <w:ind w:left="3600" w:hanging="360"/>
      </w:pPr>
    </w:lvl>
    <w:lvl w:ilvl="5" w:tplc="06F06260">
      <w:start w:val="1"/>
      <w:numFmt w:val="lowerRoman"/>
      <w:lvlText w:val="%6."/>
      <w:lvlJc w:val="right"/>
      <w:pPr>
        <w:ind w:left="4320" w:hanging="180"/>
      </w:pPr>
    </w:lvl>
    <w:lvl w:ilvl="6" w:tplc="71343CCE">
      <w:start w:val="1"/>
      <w:numFmt w:val="decimal"/>
      <w:lvlText w:val="%7."/>
      <w:lvlJc w:val="left"/>
      <w:pPr>
        <w:ind w:left="5040" w:hanging="360"/>
      </w:pPr>
    </w:lvl>
    <w:lvl w:ilvl="7" w:tplc="2E328408">
      <w:start w:val="1"/>
      <w:numFmt w:val="lowerLetter"/>
      <w:lvlText w:val="%8."/>
      <w:lvlJc w:val="left"/>
      <w:pPr>
        <w:ind w:left="5760" w:hanging="360"/>
      </w:pPr>
    </w:lvl>
    <w:lvl w:ilvl="8" w:tplc="C9985F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326B5"/>
    <w:multiLevelType w:val="hybridMultilevel"/>
    <w:tmpl w:val="7034E8E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4062A"/>
    <w:multiLevelType w:val="hybridMultilevel"/>
    <w:tmpl w:val="335E111C"/>
    <w:lvl w:ilvl="0" w:tplc="AA2C00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FCA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2E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2E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09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C47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82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E9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028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94F5E"/>
    <w:multiLevelType w:val="multilevel"/>
    <w:tmpl w:val="C982159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2A93ACC"/>
    <w:multiLevelType w:val="hybridMultilevel"/>
    <w:tmpl w:val="4F9224BA"/>
    <w:lvl w:ilvl="0" w:tplc="7F8EE4F8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A43869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CB681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F60A1A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BC74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064ED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A16FD6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F768C7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C8E462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933089"/>
    <w:multiLevelType w:val="hybridMultilevel"/>
    <w:tmpl w:val="7034E8E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23475"/>
    <w:multiLevelType w:val="hybridMultilevel"/>
    <w:tmpl w:val="4D56440C"/>
    <w:lvl w:ilvl="0" w:tplc="0ECA98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B458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ED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C9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8F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24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88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28C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940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242D1"/>
    <w:multiLevelType w:val="hybridMultilevel"/>
    <w:tmpl w:val="F6F825DA"/>
    <w:lvl w:ilvl="0" w:tplc="1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6B84CE4D"/>
    <w:multiLevelType w:val="hybridMultilevel"/>
    <w:tmpl w:val="29169D7E"/>
    <w:lvl w:ilvl="0" w:tplc="938AB8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388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6C5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22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E4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4B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8F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89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AAC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B6614"/>
    <w:multiLevelType w:val="hybridMultilevel"/>
    <w:tmpl w:val="93F0C54A"/>
    <w:lvl w:ilvl="0" w:tplc="2384C6C6">
      <w:start w:val="5"/>
      <w:numFmt w:val="decimal"/>
      <w:lvlText w:val="%1."/>
      <w:lvlJc w:val="left"/>
      <w:pPr>
        <w:ind w:left="720" w:hanging="360"/>
      </w:pPr>
    </w:lvl>
    <w:lvl w:ilvl="1" w:tplc="4B3A58BC">
      <w:start w:val="1"/>
      <w:numFmt w:val="lowerLetter"/>
      <w:lvlText w:val="%2."/>
      <w:lvlJc w:val="left"/>
      <w:pPr>
        <w:ind w:left="1440" w:hanging="360"/>
      </w:pPr>
    </w:lvl>
    <w:lvl w:ilvl="2" w:tplc="94561A2A">
      <w:start w:val="1"/>
      <w:numFmt w:val="lowerRoman"/>
      <w:lvlText w:val="%3."/>
      <w:lvlJc w:val="right"/>
      <w:pPr>
        <w:ind w:left="2160" w:hanging="180"/>
      </w:pPr>
    </w:lvl>
    <w:lvl w:ilvl="3" w:tplc="1ABE5900">
      <w:start w:val="1"/>
      <w:numFmt w:val="decimal"/>
      <w:lvlText w:val="%4."/>
      <w:lvlJc w:val="left"/>
      <w:pPr>
        <w:ind w:left="2880" w:hanging="360"/>
      </w:pPr>
    </w:lvl>
    <w:lvl w:ilvl="4" w:tplc="BA2A5562">
      <w:start w:val="1"/>
      <w:numFmt w:val="lowerLetter"/>
      <w:lvlText w:val="%5."/>
      <w:lvlJc w:val="left"/>
      <w:pPr>
        <w:ind w:left="3600" w:hanging="360"/>
      </w:pPr>
    </w:lvl>
    <w:lvl w:ilvl="5" w:tplc="EBA849EC">
      <w:start w:val="1"/>
      <w:numFmt w:val="lowerRoman"/>
      <w:lvlText w:val="%6."/>
      <w:lvlJc w:val="right"/>
      <w:pPr>
        <w:ind w:left="4320" w:hanging="180"/>
      </w:pPr>
    </w:lvl>
    <w:lvl w:ilvl="6" w:tplc="6D3E7E82">
      <w:start w:val="1"/>
      <w:numFmt w:val="decimal"/>
      <w:lvlText w:val="%7."/>
      <w:lvlJc w:val="left"/>
      <w:pPr>
        <w:ind w:left="5040" w:hanging="360"/>
      </w:pPr>
    </w:lvl>
    <w:lvl w:ilvl="7" w:tplc="AC42F778">
      <w:start w:val="1"/>
      <w:numFmt w:val="lowerLetter"/>
      <w:lvlText w:val="%8."/>
      <w:lvlJc w:val="left"/>
      <w:pPr>
        <w:ind w:left="5760" w:hanging="360"/>
      </w:pPr>
    </w:lvl>
    <w:lvl w:ilvl="8" w:tplc="63E25BA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B07B5"/>
    <w:multiLevelType w:val="hybridMultilevel"/>
    <w:tmpl w:val="CE041F58"/>
    <w:lvl w:ilvl="0" w:tplc="D222E6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3A3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E01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80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CC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36D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21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00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B0F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019538">
    <w:abstractNumId w:val="12"/>
  </w:num>
  <w:num w:numId="2" w16cid:durableId="1082527710">
    <w:abstractNumId w:val="14"/>
  </w:num>
  <w:num w:numId="3" w16cid:durableId="1943562737">
    <w:abstractNumId w:val="5"/>
  </w:num>
  <w:num w:numId="4" w16cid:durableId="234166440">
    <w:abstractNumId w:val="0"/>
  </w:num>
  <w:num w:numId="5" w16cid:durableId="2021424593">
    <w:abstractNumId w:val="10"/>
  </w:num>
  <w:num w:numId="6" w16cid:durableId="1169055405">
    <w:abstractNumId w:val="17"/>
  </w:num>
  <w:num w:numId="7" w16cid:durableId="555164346">
    <w:abstractNumId w:val="16"/>
  </w:num>
  <w:num w:numId="8" w16cid:durableId="1622151943">
    <w:abstractNumId w:val="1"/>
  </w:num>
  <w:num w:numId="9" w16cid:durableId="958530841">
    <w:abstractNumId w:val="4"/>
  </w:num>
  <w:num w:numId="10" w16cid:durableId="95029445">
    <w:abstractNumId w:val="2"/>
  </w:num>
  <w:num w:numId="11" w16cid:durableId="1310094698">
    <w:abstractNumId w:val="18"/>
  </w:num>
  <w:num w:numId="12" w16cid:durableId="2110350016">
    <w:abstractNumId w:val="8"/>
  </w:num>
  <w:num w:numId="13" w16cid:durableId="1575972989">
    <w:abstractNumId w:val="3"/>
  </w:num>
  <w:num w:numId="14" w16cid:durableId="676032756">
    <w:abstractNumId w:val="6"/>
  </w:num>
  <w:num w:numId="15" w16cid:durableId="1301349003">
    <w:abstractNumId w:val="11"/>
  </w:num>
  <w:num w:numId="16" w16cid:durableId="997223414">
    <w:abstractNumId w:val="9"/>
  </w:num>
  <w:num w:numId="17" w16cid:durableId="2084645652">
    <w:abstractNumId w:val="13"/>
  </w:num>
  <w:num w:numId="18" w16cid:durableId="231046565">
    <w:abstractNumId w:val="15"/>
  </w:num>
  <w:num w:numId="19" w16cid:durableId="1033460252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0B"/>
    <w:rsid w:val="000138CB"/>
    <w:rsid w:val="00025C19"/>
    <w:rsid w:val="00041B85"/>
    <w:rsid w:val="000420FA"/>
    <w:rsid w:val="00044B7E"/>
    <w:rsid w:val="00062E56"/>
    <w:rsid w:val="00065776"/>
    <w:rsid w:val="0007629F"/>
    <w:rsid w:val="00084EE0"/>
    <w:rsid w:val="0009233B"/>
    <w:rsid w:val="000A48B3"/>
    <w:rsid w:val="000B1AE0"/>
    <w:rsid w:val="000C2A7B"/>
    <w:rsid w:val="000C637F"/>
    <w:rsid w:val="000E4F1B"/>
    <w:rsid w:val="000F6037"/>
    <w:rsid w:val="000F77F7"/>
    <w:rsid w:val="00112717"/>
    <w:rsid w:val="00122E66"/>
    <w:rsid w:val="00137342"/>
    <w:rsid w:val="00137E48"/>
    <w:rsid w:val="001574CB"/>
    <w:rsid w:val="001B54F3"/>
    <w:rsid w:val="001C1311"/>
    <w:rsid w:val="001C244F"/>
    <w:rsid w:val="001C2646"/>
    <w:rsid w:val="001D666A"/>
    <w:rsid w:val="001F4AEF"/>
    <w:rsid w:val="001F5B47"/>
    <w:rsid w:val="001F5DFE"/>
    <w:rsid w:val="00203912"/>
    <w:rsid w:val="0021494C"/>
    <w:rsid w:val="002321AC"/>
    <w:rsid w:val="00232EBF"/>
    <w:rsid w:val="00245677"/>
    <w:rsid w:val="002521AA"/>
    <w:rsid w:val="00285B6E"/>
    <w:rsid w:val="002A2A34"/>
    <w:rsid w:val="002B19AC"/>
    <w:rsid w:val="002B4B71"/>
    <w:rsid w:val="002C0AAD"/>
    <w:rsid w:val="002C2B54"/>
    <w:rsid w:val="002C50AA"/>
    <w:rsid w:val="002D5F59"/>
    <w:rsid w:val="002E617E"/>
    <w:rsid w:val="002F6376"/>
    <w:rsid w:val="00306E48"/>
    <w:rsid w:val="003102B1"/>
    <w:rsid w:val="0031767B"/>
    <w:rsid w:val="00334539"/>
    <w:rsid w:val="00345492"/>
    <w:rsid w:val="00346D57"/>
    <w:rsid w:val="003515DD"/>
    <w:rsid w:val="003516DB"/>
    <w:rsid w:val="0036044E"/>
    <w:rsid w:val="003859B3"/>
    <w:rsid w:val="003A17F6"/>
    <w:rsid w:val="003C0D96"/>
    <w:rsid w:val="003C2786"/>
    <w:rsid w:val="003D4A61"/>
    <w:rsid w:val="003D7561"/>
    <w:rsid w:val="003F7610"/>
    <w:rsid w:val="004141F4"/>
    <w:rsid w:val="00434C40"/>
    <w:rsid w:val="00435ACC"/>
    <w:rsid w:val="00437BAC"/>
    <w:rsid w:val="0046674D"/>
    <w:rsid w:val="00486C5A"/>
    <w:rsid w:val="004870ED"/>
    <w:rsid w:val="00491DF1"/>
    <w:rsid w:val="004B362B"/>
    <w:rsid w:val="004C01FF"/>
    <w:rsid w:val="004C1ABC"/>
    <w:rsid w:val="004C53CA"/>
    <w:rsid w:val="004C5C17"/>
    <w:rsid w:val="004D77D4"/>
    <w:rsid w:val="004E03C9"/>
    <w:rsid w:val="004E5B17"/>
    <w:rsid w:val="004F0342"/>
    <w:rsid w:val="004F27B8"/>
    <w:rsid w:val="005004E9"/>
    <w:rsid w:val="00531C5B"/>
    <w:rsid w:val="00534551"/>
    <w:rsid w:val="00535635"/>
    <w:rsid w:val="00544FBC"/>
    <w:rsid w:val="005519C1"/>
    <w:rsid w:val="00561268"/>
    <w:rsid w:val="00577147"/>
    <w:rsid w:val="0058563A"/>
    <w:rsid w:val="00586627"/>
    <w:rsid w:val="00586729"/>
    <w:rsid w:val="00590E1D"/>
    <w:rsid w:val="005945CE"/>
    <w:rsid w:val="005B1B04"/>
    <w:rsid w:val="005B6741"/>
    <w:rsid w:val="005B6D66"/>
    <w:rsid w:val="005C7CCA"/>
    <w:rsid w:val="005E2F7A"/>
    <w:rsid w:val="005F7022"/>
    <w:rsid w:val="0061693B"/>
    <w:rsid w:val="00620A08"/>
    <w:rsid w:val="0062683F"/>
    <w:rsid w:val="00684C9A"/>
    <w:rsid w:val="00687EA9"/>
    <w:rsid w:val="00697F54"/>
    <w:rsid w:val="006A1B0F"/>
    <w:rsid w:val="006B1A2B"/>
    <w:rsid w:val="006C1055"/>
    <w:rsid w:val="006D60BD"/>
    <w:rsid w:val="006D6235"/>
    <w:rsid w:val="006E31F1"/>
    <w:rsid w:val="006F0303"/>
    <w:rsid w:val="006F4CA0"/>
    <w:rsid w:val="00710804"/>
    <w:rsid w:val="00712DD8"/>
    <w:rsid w:val="00720ABD"/>
    <w:rsid w:val="007236E6"/>
    <w:rsid w:val="0072644E"/>
    <w:rsid w:val="0073084F"/>
    <w:rsid w:val="00734EB8"/>
    <w:rsid w:val="0073653C"/>
    <w:rsid w:val="00761B79"/>
    <w:rsid w:val="007708D6"/>
    <w:rsid w:val="00775FDF"/>
    <w:rsid w:val="007772FC"/>
    <w:rsid w:val="00790416"/>
    <w:rsid w:val="00793CBF"/>
    <w:rsid w:val="00796A4F"/>
    <w:rsid w:val="007B0E23"/>
    <w:rsid w:val="007B5231"/>
    <w:rsid w:val="007C2E29"/>
    <w:rsid w:val="007D60E4"/>
    <w:rsid w:val="007E00E5"/>
    <w:rsid w:val="007E1ADE"/>
    <w:rsid w:val="007F04F4"/>
    <w:rsid w:val="007F2C53"/>
    <w:rsid w:val="0083387E"/>
    <w:rsid w:val="00833AC8"/>
    <w:rsid w:val="00872B3B"/>
    <w:rsid w:val="008743C6"/>
    <w:rsid w:val="00882B52"/>
    <w:rsid w:val="008862A6"/>
    <w:rsid w:val="00896BF8"/>
    <w:rsid w:val="008A0358"/>
    <w:rsid w:val="008A53A7"/>
    <w:rsid w:val="008C5F69"/>
    <w:rsid w:val="008D0DDF"/>
    <w:rsid w:val="008E1BAC"/>
    <w:rsid w:val="008E37FF"/>
    <w:rsid w:val="008F6FFC"/>
    <w:rsid w:val="0091081E"/>
    <w:rsid w:val="00916029"/>
    <w:rsid w:val="00917EA2"/>
    <w:rsid w:val="00921E96"/>
    <w:rsid w:val="00936E90"/>
    <w:rsid w:val="009538B7"/>
    <w:rsid w:val="009608AF"/>
    <w:rsid w:val="00967288"/>
    <w:rsid w:val="00970FDD"/>
    <w:rsid w:val="00980C1C"/>
    <w:rsid w:val="00990CC2"/>
    <w:rsid w:val="009A0066"/>
    <w:rsid w:val="009A31CE"/>
    <w:rsid w:val="009B6225"/>
    <w:rsid w:val="009E531F"/>
    <w:rsid w:val="009E59EA"/>
    <w:rsid w:val="009E717A"/>
    <w:rsid w:val="009F6BDB"/>
    <w:rsid w:val="00A45A78"/>
    <w:rsid w:val="00A600DE"/>
    <w:rsid w:val="00A63F94"/>
    <w:rsid w:val="00A66AD4"/>
    <w:rsid w:val="00A8006B"/>
    <w:rsid w:val="00A81AE0"/>
    <w:rsid w:val="00A94FF5"/>
    <w:rsid w:val="00AA0BED"/>
    <w:rsid w:val="00AA1C40"/>
    <w:rsid w:val="00AB59BF"/>
    <w:rsid w:val="00AF73A6"/>
    <w:rsid w:val="00B146BE"/>
    <w:rsid w:val="00B41830"/>
    <w:rsid w:val="00B53186"/>
    <w:rsid w:val="00B577C9"/>
    <w:rsid w:val="00B60335"/>
    <w:rsid w:val="00B73220"/>
    <w:rsid w:val="00B82E70"/>
    <w:rsid w:val="00B87C5F"/>
    <w:rsid w:val="00B906A2"/>
    <w:rsid w:val="00BA65B9"/>
    <w:rsid w:val="00BC7E31"/>
    <w:rsid w:val="00BF402D"/>
    <w:rsid w:val="00C330E0"/>
    <w:rsid w:val="00C37F26"/>
    <w:rsid w:val="00C460BE"/>
    <w:rsid w:val="00C57B57"/>
    <w:rsid w:val="00C63891"/>
    <w:rsid w:val="00C642CC"/>
    <w:rsid w:val="00C7276C"/>
    <w:rsid w:val="00C87D67"/>
    <w:rsid w:val="00C974B0"/>
    <w:rsid w:val="00CA6FFC"/>
    <w:rsid w:val="00CC6D76"/>
    <w:rsid w:val="00CD7158"/>
    <w:rsid w:val="00D0139A"/>
    <w:rsid w:val="00D060AF"/>
    <w:rsid w:val="00D06D61"/>
    <w:rsid w:val="00D11930"/>
    <w:rsid w:val="00D24E37"/>
    <w:rsid w:val="00D3132B"/>
    <w:rsid w:val="00D35879"/>
    <w:rsid w:val="00D42078"/>
    <w:rsid w:val="00D44ED4"/>
    <w:rsid w:val="00D50CB6"/>
    <w:rsid w:val="00D84F82"/>
    <w:rsid w:val="00D91ED7"/>
    <w:rsid w:val="00DA082F"/>
    <w:rsid w:val="00DB05B0"/>
    <w:rsid w:val="00DC1BED"/>
    <w:rsid w:val="00DD3E7F"/>
    <w:rsid w:val="00DD5403"/>
    <w:rsid w:val="00DE25C7"/>
    <w:rsid w:val="00DF7633"/>
    <w:rsid w:val="00E07BF8"/>
    <w:rsid w:val="00E136B1"/>
    <w:rsid w:val="00E24AEF"/>
    <w:rsid w:val="00E43145"/>
    <w:rsid w:val="00E537BF"/>
    <w:rsid w:val="00E55331"/>
    <w:rsid w:val="00E62F63"/>
    <w:rsid w:val="00E93F5A"/>
    <w:rsid w:val="00E95682"/>
    <w:rsid w:val="00EA1F68"/>
    <w:rsid w:val="00EC49ED"/>
    <w:rsid w:val="00EC5064"/>
    <w:rsid w:val="00EE2054"/>
    <w:rsid w:val="00EF7F1A"/>
    <w:rsid w:val="00F0148B"/>
    <w:rsid w:val="00F165D9"/>
    <w:rsid w:val="00F2108A"/>
    <w:rsid w:val="00F35413"/>
    <w:rsid w:val="00F4480B"/>
    <w:rsid w:val="00F53865"/>
    <w:rsid w:val="00F57446"/>
    <w:rsid w:val="00F645B9"/>
    <w:rsid w:val="00FA075C"/>
    <w:rsid w:val="00FA07E5"/>
    <w:rsid w:val="00FA2A5D"/>
    <w:rsid w:val="00FA7474"/>
    <w:rsid w:val="00FB1C2B"/>
    <w:rsid w:val="00FB4F6F"/>
    <w:rsid w:val="00FB7BF2"/>
    <w:rsid w:val="00FE0A41"/>
    <w:rsid w:val="00FF766E"/>
    <w:rsid w:val="015D37F6"/>
    <w:rsid w:val="021B30FF"/>
    <w:rsid w:val="03B64C04"/>
    <w:rsid w:val="03DA22AB"/>
    <w:rsid w:val="054999FB"/>
    <w:rsid w:val="05627C85"/>
    <w:rsid w:val="05878BEA"/>
    <w:rsid w:val="0695C98E"/>
    <w:rsid w:val="074E4278"/>
    <w:rsid w:val="0781917C"/>
    <w:rsid w:val="08665D2D"/>
    <w:rsid w:val="08A25826"/>
    <w:rsid w:val="092C8E30"/>
    <w:rsid w:val="09B02206"/>
    <w:rsid w:val="09F60F58"/>
    <w:rsid w:val="0A5A7260"/>
    <w:rsid w:val="0AC10C3F"/>
    <w:rsid w:val="0B5582AE"/>
    <w:rsid w:val="0BB4588A"/>
    <w:rsid w:val="0E86BBFC"/>
    <w:rsid w:val="0FCC14C8"/>
    <w:rsid w:val="11222089"/>
    <w:rsid w:val="121FBBCA"/>
    <w:rsid w:val="12CB182F"/>
    <w:rsid w:val="14653FFE"/>
    <w:rsid w:val="16EBBBEC"/>
    <w:rsid w:val="17D80C12"/>
    <w:rsid w:val="17E691BC"/>
    <w:rsid w:val="198A6DE6"/>
    <w:rsid w:val="1A35F51D"/>
    <w:rsid w:val="1B01A5F1"/>
    <w:rsid w:val="1B56DC88"/>
    <w:rsid w:val="1BE4F946"/>
    <w:rsid w:val="1BE77BC9"/>
    <w:rsid w:val="1BEAEEDE"/>
    <w:rsid w:val="1D101D50"/>
    <w:rsid w:val="1E0ECC62"/>
    <w:rsid w:val="1E25E3D1"/>
    <w:rsid w:val="1E792D02"/>
    <w:rsid w:val="1ECB8BFE"/>
    <w:rsid w:val="1F41927B"/>
    <w:rsid w:val="1F83E1C0"/>
    <w:rsid w:val="2194E515"/>
    <w:rsid w:val="2229569D"/>
    <w:rsid w:val="227BF930"/>
    <w:rsid w:val="22CE6D23"/>
    <w:rsid w:val="251B0167"/>
    <w:rsid w:val="25AB3B7B"/>
    <w:rsid w:val="26AB928C"/>
    <w:rsid w:val="26BA56C3"/>
    <w:rsid w:val="270E335B"/>
    <w:rsid w:val="276914E9"/>
    <w:rsid w:val="287B650F"/>
    <w:rsid w:val="29D19E77"/>
    <w:rsid w:val="29D706CE"/>
    <w:rsid w:val="2A5691D8"/>
    <w:rsid w:val="2A84B815"/>
    <w:rsid w:val="2C2E1906"/>
    <w:rsid w:val="2CC0ABD0"/>
    <w:rsid w:val="2D26D30D"/>
    <w:rsid w:val="2D50CBB4"/>
    <w:rsid w:val="2D8079F1"/>
    <w:rsid w:val="2DD3DFAB"/>
    <w:rsid w:val="305E47CE"/>
    <w:rsid w:val="30AE5323"/>
    <w:rsid w:val="30D0F826"/>
    <w:rsid w:val="31A4D0CE"/>
    <w:rsid w:val="31C29C86"/>
    <w:rsid w:val="32310405"/>
    <w:rsid w:val="339D12D2"/>
    <w:rsid w:val="359A2204"/>
    <w:rsid w:val="36B95113"/>
    <w:rsid w:val="372DB7E5"/>
    <w:rsid w:val="382DB826"/>
    <w:rsid w:val="3885673D"/>
    <w:rsid w:val="38D11833"/>
    <w:rsid w:val="3942D8A5"/>
    <w:rsid w:val="39D6AEDF"/>
    <w:rsid w:val="3ACAE72F"/>
    <w:rsid w:val="3B5E1149"/>
    <w:rsid w:val="3D3A72ED"/>
    <w:rsid w:val="3D5DE595"/>
    <w:rsid w:val="3DA3191D"/>
    <w:rsid w:val="3DBE0153"/>
    <w:rsid w:val="3DFFE4C1"/>
    <w:rsid w:val="3EA0464C"/>
    <w:rsid w:val="3F36E62F"/>
    <w:rsid w:val="3FEECB7A"/>
    <w:rsid w:val="407CE6F9"/>
    <w:rsid w:val="425A49EA"/>
    <w:rsid w:val="430D7222"/>
    <w:rsid w:val="430DD9AA"/>
    <w:rsid w:val="4323F554"/>
    <w:rsid w:val="4332584A"/>
    <w:rsid w:val="43F33FE8"/>
    <w:rsid w:val="45782D81"/>
    <w:rsid w:val="468A7F83"/>
    <w:rsid w:val="46E5AC8C"/>
    <w:rsid w:val="4758E7B9"/>
    <w:rsid w:val="479640A0"/>
    <w:rsid w:val="482FC01C"/>
    <w:rsid w:val="48A8B726"/>
    <w:rsid w:val="499F600A"/>
    <w:rsid w:val="4A8552AD"/>
    <w:rsid w:val="4C7DF4A6"/>
    <w:rsid w:val="4D371EA4"/>
    <w:rsid w:val="4D5E00E6"/>
    <w:rsid w:val="4D804676"/>
    <w:rsid w:val="4E5A89C4"/>
    <w:rsid w:val="4EAA139A"/>
    <w:rsid w:val="4F1C0D64"/>
    <w:rsid w:val="4F21BC8D"/>
    <w:rsid w:val="5044125B"/>
    <w:rsid w:val="50C4A0FB"/>
    <w:rsid w:val="51536867"/>
    <w:rsid w:val="518227D0"/>
    <w:rsid w:val="54BDE579"/>
    <w:rsid w:val="56216637"/>
    <w:rsid w:val="564915FE"/>
    <w:rsid w:val="5770BAF6"/>
    <w:rsid w:val="58D80D7E"/>
    <w:rsid w:val="58F689C7"/>
    <w:rsid w:val="592013EB"/>
    <w:rsid w:val="5A415190"/>
    <w:rsid w:val="5BAA87D0"/>
    <w:rsid w:val="5C82264B"/>
    <w:rsid w:val="5CB33D62"/>
    <w:rsid w:val="5D7DA5CB"/>
    <w:rsid w:val="5E11E25F"/>
    <w:rsid w:val="5EE50D4F"/>
    <w:rsid w:val="5FF770C0"/>
    <w:rsid w:val="600E8B15"/>
    <w:rsid w:val="6223D5AB"/>
    <w:rsid w:val="6248A203"/>
    <w:rsid w:val="6280C3DA"/>
    <w:rsid w:val="633BFD09"/>
    <w:rsid w:val="6381A1BD"/>
    <w:rsid w:val="645A3293"/>
    <w:rsid w:val="64ECD18A"/>
    <w:rsid w:val="651AA687"/>
    <w:rsid w:val="657BA1DB"/>
    <w:rsid w:val="65D28F76"/>
    <w:rsid w:val="667E9AFA"/>
    <w:rsid w:val="673A5ECF"/>
    <w:rsid w:val="6799CB3C"/>
    <w:rsid w:val="683BB65D"/>
    <w:rsid w:val="695F1711"/>
    <w:rsid w:val="6A614E11"/>
    <w:rsid w:val="6AD99CF6"/>
    <w:rsid w:val="6B60FE7D"/>
    <w:rsid w:val="6CB80C8A"/>
    <w:rsid w:val="6CE55387"/>
    <w:rsid w:val="6D31C024"/>
    <w:rsid w:val="6DFA9020"/>
    <w:rsid w:val="700D65BF"/>
    <w:rsid w:val="70A03401"/>
    <w:rsid w:val="70A7CA8A"/>
    <w:rsid w:val="71ABDE01"/>
    <w:rsid w:val="72EE41A8"/>
    <w:rsid w:val="730B7377"/>
    <w:rsid w:val="7320E01A"/>
    <w:rsid w:val="735E1E12"/>
    <w:rsid w:val="74D99892"/>
    <w:rsid w:val="75BB458D"/>
    <w:rsid w:val="76C0C9EC"/>
    <w:rsid w:val="76F2236A"/>
    <w:rsid w:val="7788950A"/>
    <w:rsid w:val="77B54BE3"/>
    <w:rsid w:val="77BC6D26"/>
    <w:rsid w:val="78265745"/>
    <w:rsid w:val="7868D272"/>
    <w:rsid w:val="78C86640"/>
    <w:rsid w:val="78EADF9F"/>
    <w:rsid w:val="7967555F"/>
    <w:rsid w:val="7980297E"/>
    <w:rsid w:val="7A0DAD6F"/>
    <w:rsid w:val="7A29C42C"/>
    <w:rsid w:val="7A76D099"/>
    <w:rsid w:val="7B60FAC8"/>
    <w:rsid w:val="7B9A6BC6"/>
    <w:rsid w:val="7D170043"/>
    <w:rsid w:val="7DBE239E"/>
    <w:rsid w:val="7E41CA9B"/>
    <w:rsid w:val="7F79E310"/>
    <w:rsid w:val="7F8CE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FDAE0"/>
  <w15:chartTrackingRefBased/>
  <w15:docId w15:val="{C67B46D8-2494-4BFA-8221-1A8474F6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80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80B"/>
    <w:pPr>
      <w:keepNext/>
      <w:keepLines/>
      <w:numPr>
        <w:numId w:val="1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0B"/>
    <w:pPr>
      <w:keepNext/>
      <w:keepLines/>
      <w:numPr>
        <w:ilvl w:val="1"/>
        <w:numId w:val="1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480B"/>
    <w:pPr>
      <w:keepNext/>
      <w:keepLines/>
      <w:numPr>
        <w:ilvl w:val="2"/>
        <w:numId w:val="15"/>
      </w:numPr>
      <w:spacing w:before="40" w:after="0"/>
      <w:ind w:left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480B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480B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80B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80B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80B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80B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8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448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4480B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F4480B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80B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80B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80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8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ListParagraph">
    <w:name w:val="List Paragraph"/>
    <w:basedOn w:val="Normal"/>
    <w:uiPriority w:val="34"/>
    <w:qFormat/>
    <w:rsid w:val="00F4480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44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80B"/>
    <w:rPr>
      <w:lang w:val="en-GB"/>
    </w:rPr>
  </w:style>
  <w:style w:type="paragraph" w:customStyle="1" w:styleId="Default">
    <w:name w:val="Default"/>
    <w:rsid w:val="004E5B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96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6B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6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Strong">
    <w:name w:val="Strong"/>
    <w:basedOn w:val="DefaultParagraphFont"/>
    <w:uiPriority w:val="22"/>
    <w:qFormat/>
    <w:rsid w:val="00896BF8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6B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6BF8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96BF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B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BF8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96BF8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896BF8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6BF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96BF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96BF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896BF8"/>
    <w:pPr>
      <w:spacing w:after="100"/>
      <w:ind w:left="660"/>
    </w:pPr>
    <w:rPr>
      <w:rFonts w:eastAsiaTheme="minorEastAsia"/>
      <w:lang w:val="en-IE" w:eastAsia="en-IE"/>
    </w:rPr>
  </w:style>
  <w:style w:type="paragraph" w:styleId="TOC5">
    <w:name w:val="toc 5"/>
    <w:basedOn w:val="Normal"/>
    <w:next w:val="Normal"/>
    <w:autoRedefine/>
    <w:uiPriority w:val="39"/>
    <w:unhideWhenUsed/>
    <w:rsid w:val="00896BF8"/>
    <w:pPr>
      <w:spacing w:after="100"/>
      <w:ind w:left="880"/>
    </w:pPr>
    <w:rPr>
      <w:rFonts w:eastAsiaTheme="minorEastAsia"/>
      <w:lang w:val="en-IE" w:eastAsia="en-IE"/>
    </w:rPr>
  </w:style>
  <w:style w:type="paragraph" w:styleId="TOC6">
    <w:name w:val="toc 6"/>
    <w:basedOn w:val="Normal"/>
    <w:next w:val="Normal"/>
    <w:autoRedefine/>
    <w:uiPriority w:val="39"/>
    <w:unhideWhenUsed/>
    <w:rsid w:val="00896BF8"/>
    <w:pPr>
      <w:spacing w:after="100"/>
      <w:ind w:left="1100"/>
    </w:pPr>
    <w:rPr>
      <w:rFonts w:eastAsiaTheme="minorEastAsia"/>
      <w:lang w:val="en-IE" w:eastAsia="en-IE"/>
    </w:rPr>
  </w:style>
  <w:style w:type="paragraph" w:styleId="TOC7">
    <w:name w:val="toc 7"/>
    <w:basedOn w:val="Normal"/>
    <w:next w:val="Normal"/>
    <w:autoRedefine/>
    <w:uiPriority w:val="39"/>
    <w:unhideWhenUsed/>
    <w:rsid w:val="00896BF8"/>
    <w:pPr>
      <w:spacing w:after="100"/>
      <w:ind w:left="1320"/>
    </w:pPr>
    <w:rPr>
      <w:rFonts w:eastAsiaTheme="minorEastAsia"/>
      <w:lang w:val="en-IE" w:eastAsia="en-IE"/>
    </w:rPr>
  </w:style>
  <w:style w:type="paragraph" w:styleId="TOC8">
    <w:name w:val="toc 8"/>
    <w:basedOn w:val="Normal"/>
    <w:next w:val="Normal"/>
    <w:autoRedefine/>
    <w:uiPriority w:val="39"/>
    <w:unhideWhenUsed/>
    <w:rsid w:val="00896BF8"/>
    <w:pPr>
      <w:spacing w:after="100"/>
      <w:ind w:left="1540"/>
    </w:pPr>
    <w:rPr>
      <w:rFonts w:eastAsiaTheme="minorEastAsia"/>
      <w:lang w:val="en-IE" w:eastAsia="en-IE"/>
    </w:rPr>
  </w:style>
  <w:style w:type="paragraph" w:styleId="TOC9">
    <w:name w:val="toc 9"/>
    <w:basedOn w:val="Normal"/>
    <w:next w:val="Normal"/>
    <w:autoRedefine/>
    <w:uiPriority w:val="39"/>
    <w:unhideWhenUsed/>
    <w:rsid w:val="00896BF8"/>
    <w:pPr>
      <w:spacing w:after="100"/>
      <w:ind w:left="1760"/>
    </w:pPr>
    <w:rPr>
      <w:rFonts w:eastAsiaTheme="minorEastAsia"/>
      <w:lang w:val="en-IE"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BF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BF8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6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BF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BF8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96BF8"/>
    <w:pPr>
      <w:spacing w:after="0" w:line="240" w:lineRule="auto"/>
    </w:pPr>
    <w:rPr>
      <w:lang w:val="en-GB"/>
    </w:rPr>
  </w:style>
  <w:style w:type="paragraph" w:customStyle="1" w:styleId="first">
    <w:name w:val="first"/>
    <w:basedOn w:val="Normal"/>
    <w:rsid w:val="00896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896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BF8"/>
    <w:rPr>
      <w:lang w:val="en-GB"/>
    </w:rPr>
  </w:style>
  <w:style w:type="paragraph" w:customStyle="1" w:styleId="Pa8">
    <w:name w:val="Pa8"/>
    <w:basedOn w:val="Default"/>
    <w:next w:val="Default"/>
    <w:uiPriority w:val="99"/>
    <w:rsid w:val="002F6376"/>
    <w:pPr>
      <w:spacing w:line="241" w:lineRule="atLeast"/>
    </w:pPr>
    <w:rPr>
      <w:rFonts w:ascii="Akkurat" w:hAnsi="Akkurat" w:cstheme="minorBidi"/>
      <w:color w:val="auto"/>
    </w:rPr>
  </w:style>
  <w:style w:type="character" w:customStyle="1" w:styleId="A10">
    <w:name w:val="A10"/>
    <w:uiPriority w:val="99"/>
    <w:rsid w:val="002F6376"/>
    <w:rPr>
      <w:rFonts w:cs="Akkurat"/>
      <w:color w:val="000000"/>
      <w:sz w:val="16"/>
      <w:szCs w:val="16"/>
    </w:rPr>
  </w:style>
  <w:style w:type="paragraph" w:customStyle="1" w:styleId="Pa14">
    <w:name w:val="Pa14"/>
    <w:basedOn w:val="Default"/>
    <w:next w:val="Default"/>
    <w:uiPriority w:val="99"/>
    <w:rsid w:val="002F6376"/>
    <w:pPr>
      <w:spacing w:line="211" w:lineRule="atLeast"/>
    </w:pPr>
    <w:rPr>
      <w:rFonts w:ascii="Akkurat" w:hAnsi="Akkurat" w:cstheme="minorBidi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5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complaints@cenitcollege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16E6B7750504E82ADCA370D3F3225" ma:contentTypeVersion="21" ma:contentTypeDescription="Create a new document." ma:contentTypeScope="" ma:versionID="5165277b737deace122b7ca37e596e3b">
  <xsd:schema xmlns:xsd="http://www.w3.org/2001/XMLSchema" xmlns:xs="http://www.w3.org/2001/XMLSchema" xmlns:p="http://schemas.microsoft.com/office/2006/metadata/properties" xmlns:ns2="96bb5d76-0159-4e62-8837-a2a2b657a078" targetNamespace="http://schemas.microsoft.com/office/2006/metadata/properties" ma:root="true" ma:fieldsID="ce1840ce1fda6112cfbdf5811d09b990" ns2:_="">
    <xsd:import namespace="96bb5d76-0159-4e62-8837-a2a2b657a078"/>
    <xsd:element name="properties">
      <xsd:complexType>
        <xsd:sequence>
          <xsd:element name="documentManagement">
            <xsd:complexType>
              <xsd:all>
                <xsd:element ref="ns2:_x0052_ef2" minOccurs="0"/>
                <xsd:element ref="ns2:Dept" minOccurs="0"/>
                <xsd:element ref="ns2:Domain" minOccurs="0"/>
                <xsd:element ref="ns2:DocumentOwner" minOccurs="0"/>
                <xsd:element ref="ns2:DocumentType" minOccurs="0"/>
                <xsd:element ref="ns2:ReviewDate" minOccurs="0"/>
                <xsd:element ref="ns2:PolicyLocation" minOccurs="0"/>
                <xsd:element ref="ns2:AvalilabletoStaff"/>
                <xsd:element ref="ns2:AwardingBody" minOccurs="0"/>
                <xsd:element ref="ns2:Reg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Ref_x003a_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b5d76-0159-4e62-8837-a2a2b657a078" elementFormDefault="qualified">
    <xsd:import namespace="http://schemas.microsoft.com/office/2006/documentManagement/types"/>
    <xsd:import namespace="http://schemas.microsoft.com/office/infopath/2007/PartnerControls"/>
    <xsd:element name="_x0052_ef2" ma:index="2" nillable="true" ma:displayName="Ref2" ma:internalName="_x0052_ef2" ma:readOnly="false">
      <xsd:simpleType>
        <xsd:restriction base="dms:Text">
          <xsd:maxLength value="255"/>
        </xsd:restriction>
      </xsd:simpleType>
    </xsd:element>
    <xsd:element name="Dept" ma:index="3" nillable="true" ma:displayName="Area" ma:format="Dropdown" ma:internalName="Dept" ma:readOnly="false">
      <xsd:simpleType>
        <xsd:restriction base="dms:Choice">
          <xsd:enumeration value="QA"/>
          <xsd:enumeration value="Health &amp; Safety"/>
          <xsd:enumeration value="Human Resources"/>
          <xsd:enumeration value="QA01 - Governance"/>
          <xsd:enumeration value="QA01 - Risk"/>
          <xsd:enumeration value="QA02 - Quality Assurance"/>
          <xsd:enumeration value="QA03 - Programme Development"/>
          <xsd:enumeration value="QA04 - Staff"/>
          <xsd:enumeration value="QA05 - Teaching and Learning"/>
          <xsd:enumeration value="QA06 - Assessment"/>
          <xsd:enumeration value="QA07 - Support for Learners"/>
          <xsd:enumeration value="QA08 - Data"/>
          <xsd:enumeration value="QA09 - Public Information"/>
          <xsd:enumeration value="QA10 - Other Parties in Education"/>
          <xsd:enumeration value="QA11 - Review and Monitoring"/>
        </xsd:restriction>
      </xsd:simpleType>
    </xsd:element>
    <xsd:element name="Domain" ma:index="4" nillable="true" ma:displayName="Domain" ma:format="Dropdown" ma:internalName="Domain" ma:readOnly="false">
      <xsd:simpleType>
        <xsd:restriction base="dms:Choice">
          <xsd:enumeration value="QA 1 Governance and Management of Quality"/>
          <xsd:enumeration value="QA 2 Documented Approach to Quality Assurance"/>
          <xsd:enumeration value="QA 3 Programmes of Education and Training (Dev and Mang)"/>
          <xsd:enumeration value="QA 4 Staff Management and Development"/>
          <xsd:enumeration value="QA 5 Teaching and Learning"/>
          <xsd:enumeration value="QA 6 Assessment of Learners"/>
          <xsd:enumeration value="QA 7 Support for Learners"/>
          <xsd:enumeration value="QA 8 Information and Data Management"/>
          <xsd:enumeration value="QA 9 Public Information and Communication"/>
          <xsd:enumeration value="QA 10 Other parties involved in Education and Training"/>
          <xsd:enumeration value="QA.11 Self-Evaluation, Monitoring and Review"/>
          <xsd:enumeration value="QA.12 Topic Specific QA Procedures - Blended Learning"/>
          <xsd:enumeration value="Health and Safety Domain"/>
          <xsd:enumeration value="Human Recources Domain"/>
        </xsd:restriction>
      </xsd:simpleType>
    </xsd:element>
    <xsd:element name="DocumentOwner" ma:index="5" nillable="true" ma:displayName="Document Owner" ma:format="Dropdown" ma:internalName="DocumentOwn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T"/>
                    <xsd:enumeration value="Data Protetion Manager"/>
                    <xsd:enumeration value="Board of Directors"/>
                    <xsd:enumeration value="QA Committee"/>
                    <xsd:enumeration value="Academic Committee"/>
                    <xsd:enumeration value="Training Manager"/>
                    <xsd:enumeration value="QA Manager"/>
                    <xsd:enumeration value="Senior Leadership Team"/>
                    <xsd:enumeration value="Director of People"/>
                    <xsd:enumeration value="Managing Director"/>
                    <xsd:enumeration value="Executive Director"/>
                    <xsd:enumeration value="Director of Technology, Compliance and Risk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6" nillable="true" ma:displayName="Document Type" ma:format="Dropdown" ma:internalName="Document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Form"/>
                    <xsd:enumeration value="Supplementary Document"/>
                    <xsd:enumeration value="Agenda"/>
                    <xsd:enumeration value="Structure"/>
                    <xsd:enumeration value="Strategy"/>
                    <xsd:enumeration value="Plan"/>
                    <xsd:enumeration value="Procedure"/>
                    <xsd:enumeration value="Statement"/>
                    <xsd:enumeration value="Guide"/>
                    <xsd:enumeration value="Manual"/>
                    <xsd:enumeration value="Handbook"/>
                    <xsd:enumeration value="Report Template"/>
                    <xsd:enumeration value="Logbook"/>
                    <xsd:enumeration value="Sheet"/>
                    <xsd:enumeration value="Checklist"/>
                    <xsd:enumeration value="Template"/>
                  </xsd:restriction>
                </xsd:simpleType>
              </xsd:element>
            </xsd:sequence>
          </xsd:extension>
        </xsd:complexContent>
      </xsd:complexType>
    </xsd:element>
    <xsd:element name="ReviewDate" ma:index="7" nillable="true" ma:displayName="Review Date" ma:description="The document should be reviewed." ma:format="DateOnly" ma:internalName="ReviewDate" ma:readOnly="false">
      <xsd:simpleType>
        <xsd:restriction base="dms:DateTime"/>
      </xsd:simpleType>
    </xsd:element>
    <xsd:element name="PolicyLocation" ma:index="8" nillable="true" ma:displayName="Policy Geo-Location" ma:format="Dropdown" ma:internalName="PolicyLo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reland"/>
                    <xsd:enumeration value="England"/>
                    <xsd:enumeration value="Scotland"/>
                  </xsd:restriction>
                </xsd:simpleType>
              </xsd:element>
            </xsd:sequence>
          </xsd:extension>
        </xsd:complexContent>
      </xsd:complexType>
    </xsd:element>
    <xsd:element name="AvalilabletoStaff" ma:index="9" ma:displayName="Classification" ma:format="Dropdown" ma:internalName="AvalilabletoStaff" ma:readOnly="false">
      <xsd:simpleType>
        <xsd:restriction base="dms:Choice">
          <xsd:enumeration value="Internal Use Only"/>
          <xsd:enumeration value="Confidential"/>
          <xsd:enumeration value="Sensitive"/>
          <xsd:enumeration value="Public"/>
        </xsd:restriction>
      </xsd:simpleType>
    </xsd:element>
    <xsd:element name="AwardingBody" ma:index="10" nillable="true" ma:displayName="Awarding Body" ma:format="Dropdown" ma:internalName="AwardingBody" ma:readOnly="false">
      <xsd:simpleType>
        <xsd:restriction base="dms:Choice">
          <xsd:enumeration value="QQI"/>
          <xsd:enumeration value="ILM"/>
          <xsd:enumeration value="Other - IE"/>
          <xsd:enumeration value="Other - UK"/>
          <xsd:enumeration value="Pitman"/>
        </xsd:restriction>
      </xsd:simpleType>
    </xsd:element>
    <xsd:element name="Region" ma:index="11" nillable="true" ma:displayName="Region" ma:format="Dropdown" ma:internalName="Region" ma:readOnly="false">
      <xsd:simpleType>
        <xsd:restriction base="dms:Choice">
          <xsd:enumeration value="IE"/>
          <xsd:enumeration value="UK"/>
          <xsd:enumeration value="SC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f_x003a_" ma:index="18" nillable="true" ma:displayName="Ref" ma:format="Dropdown" ma:hidden="true" ma:internalName="Ref_x003a_" ma:readOnly="false">
      <xsd:simpleType>
        <xsd:restriction base="dms:Text">
          <xsd:maxLength value="255"/>
        </xsd:restriction>
      </xsd:simpleType>
    </xsd:element>
    <xsd:element name="SortOrder" ma:index="20" nillable="true" ma:displayName="Sort Order" ma:decimals="0" ma:format="Dropdown" ma:hidden="true" ma:internalName="SortOrder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alilabletoStaff xmlns="96bb5d76-0159-4e62-8837-a2a2b657a078">Confidential</AvalilabletoStaff>
    <AwardingBody xmlns="96bb5d76-0159-4e62-8837-a2a2b657a078" xsi:nil="true"/>
    <ReviewDate xmlns="96bb5d76-0159-4e62-8837-a2a2b657a078">2025-10-09T23:00:00+00:00</ReviewDate>
    <DocumentOwner xmlns="96bb5d76-0159-4e62-8837-a2a2b657a078">
      <Value>Academic Committee</Value>
    </DocumentOwner>
    <Ref_x003a_ xmlns="96bb5d76-0159-4e62-8837-a2a2b657a078">QA05.2</Ref_x003a_>
    <PolicyLocation xmlns="96bb5d76-0159-4e62-8837-a2a2b657a078">
      <Value>Ireland</Value>
      <Value>England</Value>
      <Value>Scotland</Value>
    </PolicyLocation>
    <Domain xmlns="96bb5d76-0159-4e62-8837-a2a2b657a078">QA 5 Teaching and Learning</Domain>
    <DocumentType xmlns="96bb5d76-0159-4e62-8837-a2a2b657a078">
      <Value>Policy</Value>
    </DocumentType>
    <SortOrder xmlns="96bb5d76-0159-4e62-8837-a2a2b657a078" xsi:nil="true"/>
    <Dept xmlns="96bb5d76-0159-4e62-8837-a2a2b657a078">QA05 - Teaching and Learning</Dept>
    <Region xmlns="96bb5d76-0159-4e62-8837-a2a2b657a078" xsi:nil="true"/>
    <_x0052_ef2 xmlns="96bb5d76-0159-4e62-8837-a2a2b657a078">05.02.00</_x0052_ef2>
  </documentManagement>
</p:properties>
</file>

<file path=customXml/itemProps1.xml><?xml version="1.0" encoding="utf-8"?>
<ds:datastoreItem xmlns:ds="http://schemas.openxmlformats.org/officeDocument/2006/customXml" ds:itemID="{5ECB1BDF-CF58-4FD8-AE09-CDC405094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b5d76-0159-4e62-8837-a2a2b657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59BE4-FFCF-4D38-9E9E-3F4BB84D4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AC003-07E0-497F-82C5-16CAD2B91C80}">
  <ds:schemaRefs>
    <ds:schemaRef ds:uri="http://schemas.microsoft.com/office/2006/metadata/properties"/>
    <ds:schemaRef ds:uri="http://schemas.microsoft.com/office/infopath/2007/PartnerControls"/>
    <ds:schemaRef ds:uri="96bb5d76-0159-4e62-8837-a2a2b657a0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1733</Words>
  <Characters>10023</Characters>
  <Application>Microsoft Office Word</Application>
  <DocSecurity>4</DocSecurity>
  <Lines>83</Lines>
  <Paragraphs>23</Paragraphs>
  <ScaleCrop>false</ScaleCrop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 Williams</dc:creator>
  <cp:keywords/>
  <dc:description/>
  <cp:lastModifiedBy>Jess Skelton</cp:lastModifiedBy>
  <cp:revision>2</cp:revision>
  <dcterms:created xsi:type="dcterms:W3CDTF">2026-06-08T13:19:00Z</dcterms:created>
  <dcterms:modified xsi:type="dcterms:W3CDTF">2026-06-08T13:19:00Z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0x010100D5716E6B7750504E82ADCA370D3F3225</vt:lpwstr>
  </property>
  <property fmtid="{D5CDD505-2E9C-101B-9397-08002B2CF9AE}" pid="3" name="MediaServiceImageTags">
    <vt:lpwstr/>
  </property>
  <property fmtid="{D5CDD505-2E9C-101B-9397-08002B2CF9AE}" pid="4" name="GrammarlyDocumentId">
    <vt:lpwstr>61aa3b2a-d684-4a44-acf6-3c263fb64c89</vt:lpwstr>
  </property>
</Properties>
</file>